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A0" w:rsidRPr="002D79E1" w:rsidRDefault="002D79E1" w:rsidP="002D79E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79E1">
        <w:rPr>
          <w:rFonts w:ascii="Times New Roman" w:hAnsi="Times New Roman" w:cs="Times New Roman"/>
          <w:b/>
          <w:sz w:val="28"/>
          <w:szCs w:val="28"/>
        </w:rPr>
        <w:t>КОНКУРС «ЛИДЕРЫ ЮГРЫ»</w:t>
      </w:r>
    </w:p>
    <w:p w:rsidR="009B0B08" w:rsidRDefault="00321DA0" w:rsidP="0032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0">
        <w:rPr>
          <w:rFonts w:ascii="Times New Roman" w:hAnsi="Times New Roman" w:cs="Times New Roman"/>
          <w:sz w:val="28"/>
          <w:szCs w:val="28"/>
        </w:rPr>
        <w:t>В целях повышения престижа государственной гражданской и муниципальной службы, создания условий для развития кадрового потенциала системы государственного управления и местного самоуправления, включая развитие кадрового потенциала государственных и муниципальных организаций Ханты-Мансийского автономного округа – Югры (далее – автономный округ), путем привлечения перспективных руководителей и специалистов новой формации, 28 июня 2024 года объявлен конкурс «Лидеры Югры»1 (далее – Конкурс). Организатором Конкурса определен Департамент государственной гражданской службы, кадровой политики и профилактики коррупции автономного округа.</w:t>
      </w:r>
    </w:p>
    <w:p w:rsidR="00321DA0" w:rsidRDefault="00321DA0" w:rsidP="0032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0">
        <w:rPr>
          <w:rFonts w:ascii="Times New Roman" w:hAnsi="Times New Roman" w:cs="Times New Roman"/>
          <w:sz w:val="28"/>
          <w:szCs w:val="28"/>
        </w:rPr>
        <w:t>Конкурс проводится по номинациям: «Лучший государственный гражданский служащий Ханты-Мансийского автономного округа – Югры», «Лучший муниципальный служащий Ханты-Мансийского автономного округа – Югры», «Золотой резерв», «Команда будущего» (студенты и школьники).</w:t>
      </w:r>
    </w:p>
    <w:p w:rsidR="00321DA0" w:rsidRPr="00321DA0" w:rsidRDefault="00321DA0" w:rsidP="0032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0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государственные гражданские и муниципальные служащие автономного округа, студенты высших учебных заведений, учащиеся 10, 11 классов средних общеобразовательных школ, сотрудники учреждений (организаций, предприятий), которые находятся в ведении или отраслевой принадлежности органа местного самоуправления муниципального образования автономного округа, представители бизнес-сообщества, некоммерческих организаций. </w:t>
      </w:r>
    </w:p>
    <w:p w:rsidR="00321DA0" w:rsidRPr="00321DA0" w:rsidRDefault="00321DA0" w:rsidP="0032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0">
        <w:rPr>
          <w:rFonts w:ascii="Times New Roman" w:hAnsi="Times New Roman" w:cs="Times New Roman"/>
          <w:sz w:val="28"/>
          <w:szCs w:val="28"/>
        </w:rPr>
        <w:t>Победители Конкурса в номинациях «Лучший государственный гражданский служащий Ханты-Мансийского автономного округа – Югры» и «Лучший муниципальный служащий Ханты-Мансийского автономного округа – Югры» получают соответствующий диплом и денежный приз в размере 500 000 рублей, призеры Конкурса получают диплом «Лучший финалист по мнению участников Конкурса (по результатам онлайн</w:t>
      </w:r>
      <w:r w:rsidRPr="00321DA0">
        <w:rPr>
          <w:rFonts w:ascii="Times New Roman" w:hAnsi="Times New Roman" w:cs="Times New Roman"/>
          <w:sz w:val="28"/>
          <w:szCs w:val="28"/>
        </w:rPr>
        <w:t>-</w:t>
      </w:r>
      <w:r w:rsidRPr="00321DA0">
        <w:rPr>
          <w:rFonts w:ascii="Times New Roman" w:hAnsi="Times New Roman" w:cs="Times New Roman"/>
          <w:sz w:val="28"/>
          <w:szCs w:val="28"/>
        </w:rPr>
        <w:t xml:space="preserve">голосования)» и денежный приз в размере 200 000 рублей. </w:t>
      </w:r>
    </w:p>
    <w:p w:rsidR="00321DA0" w:rsidRPr="00321DA0" w:rsidRDefault="00321DA0" w:rsidP="0032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0">
        <w:rPr>
          <w:rFonts w:ascii="Times New Roman" w:hAnsi="Times New Roman" w:cs="Times New Roman"/>
          <w:sz w:val="28"/>
          <w:szCs w:val="28"/>
        </w:rPr>
        <w:t>В номинации «Золотой резерв» победитель Конкурса получает соответствующий диплом, право на обучение в образовательном проекте «Лидеры изменений Югры»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DA0">
        <w:rPr>
          <w:rFonts w:ascii="Times New Roman" w:hAnsi="Times New Roman" w:cs="Times New Roman"/>
          <w:sz w:val="28"/>
          <w:szCs w:val="28"/>
        </w:rPr>
        <w:t>и ценный подарок, призер Конкурса получает диплом «Лучший финалист по мнению участников Конкурса (по результатам онлайн-голосования)» и ценный подарок.</w:t>
      </w:r>
    </w:p>
    <w:p w:rsidR="00321DA0" w:rsidRPr="00321DA0" w:rsidRDefault="00321DA0" w:rsidP="0032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0">
        <w:rPr>
          <w:rFonts w:ascii="Times New Roman" w:hAnsi="Times New Roman" w:cs="Times New Roman"/>
          <w:sz w:val="28"/>
          <w:szCs w:val="28"/>
        </w:rPr>
        <w:t xml:space="preserve"> В номинации «Команда будущего» в каждой категории победители Конкурса получают соответствующий диплом и денежный приз в размере 100 000 рублей, призеры Конкурса получают диплом «Лучший финалист по </w:t>
      </w:r>
      <w:r w:rsidRPr="00321DA0">
        <w:rPr>
          <w:rFonts w:ascii="Times New Roman" w:hAnsi="Times New Roman" w:cs="Times New Roman"/>
          <w:sz w:val="28"/>
          <w:szCs w:val="28"/>
        </w:rPr>
        <w:lastRenderedPageBreak/>
        <w:t xml:space="preserve">мнению участников Конкурса (по результатам онлайн-голосования)» и денежный приз в размере 100 000 рублей. </w:t>
      </w:r>
    </w:p>
    <w:p w:rsidR="00321DA0" w:rsidRPr="00321DA0" w:rsidRDefault="00321DA0" w:rsidP="0032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0">
        <w:rPr>
          <w:rFonts w:ascii="Times New Roman" w:hAnsi="Times New Roman" w:cs="Times New Roman"/>
          <w:sz w:val="28"/>
          <w:szCs w:val="28"/>
        </w:rPr>
        <w:t xml:space="preserve">Конкурсной комиссией также буде определен победитель, который получит диплом «За лучшее рациональное предложение» и денежный приз в размере 100 000 рублей. </w:t>
      </w:r>
    </w:p>
    <w:p w:rsidR="00321DA0" w:rsidRPr="00321DA0" w:rsidRDefault="00321DA0" w:rsidP="0032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0">
        <w:rPr>
          <w:rFonts w:ascii="Times New Roman" w:hAnsi="Times New Roman" w:cs="Times New Roman"/>
          <w:sz w:val="28"/>
          <w:szCs w:val="28"/>
        </w:rPr>
        <w:t>Для участия в Конкурсе участнику необходимо зарегистрироваться на портале «Команда Югры» (</w:t>
      </w:r>
      <w:hyperlink r:id="rId4" w:history="1">
        <w:r w:rsidRPr="00321DA0">
          <w:rPr>
            <w:rFonts w:ascii="Times New Roman" w:hAnsi="Times New Roman" w:cs="Times New Roman"/>
            <w:sz w:val="28"/>
            <w:szCs w:val="28"/>
          </w:rPr>
          <w:t>www.ugrateam.admhmao.ru</w:t>
        </w:r>
      </w:hyperlink>
      <w:r w:rsidRPr="00321D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1DA0" w:rsidRPr="00321DA0" w:rsidRDefault="00321DA0" w:rsidP="0032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1DA0" w:rsidRPr="0032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FF"/>
    <w:rsid w:val="002D79E1"/>
    <w:rsid w:val="00321DA0"/>
    <w:rsid w:val="006B0B31"/>
    <w:rsid w:val="009B0B08"/>
    <w:rsid w:val="00D1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60C51-F420-4355-BF21-BC15EA5F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team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4</cp:revision>
  <dcterms:created xsi:type="dcterms:W3CDTF">2024-07-08T09:55:00Z</dcterms:created>
  <dcterms:modified xsi:type="dcterms:W3CDTF">2024-07-08T10:08:00Z</dcterms:modified>
</cp:coreProperties>
</file>