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689" w:rsidRPr="006A3689" w:rsidRDefault="006A3689" w:rsidP="006A3689">
      <w:pPr>
        <w:jc w:val="center"/>
      </w:pPr>
      <w:r w:rsidRPr="006A3689">
        <w:rPr>
          <w:noProof/>
        </w:rPr>
        <w:drawing>
          <wp:inline distT="0" distB="0" distL="0" distR="0">
            <wp:extent cx="514350" cy="619125"/>
            <wp:effectExtent l="0" t="0" r="0" b="9525"/>
            <wp:docPr id="1" name="Рисунок 1" descr="Герб гор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города"/>
                    <pic:cNvPicPr>
                      <a:picLocks noChangeAspect="1" noChangeArrowheads="1"/>
                    </pic:cNvPicPr>
                  </pic:nvPicPr>
                  <pic:blipFill>
                    <a:blip r:embed="rId8" cstate="print">
                      <a:lum bright="20000" contrast="20000"/>
                      <a:grayscl/>
                      <a:extLst>
                        <a:ext uri="{28A0092B-C50C-407E-A947-70E740481C1C}">
                          <a14:useLocalDpi xmlns:a14="http://schemas.microsoft.com/office/drawing/2010/main" val="0"/>
                        </a:ext>
                      </a:extLst>
                    </a:blip>
                    <a:srcRect/>
                    <a:stretch>
                      <a:fillRect/>
                    </a:stretch>
                  </pic:blipFill>
                  <pic:spPr bwMode="auto">
                    <a:xfrm>
                      <a:off x="0" y="0"/>
                      <a:ext cx="514350" cy="619125"/>
                    </a:xfrm>
                    <a:prstGeom prst="rect">
                      <a:avLst/>
                    </a:prstGeom>
                    <a:noFill/>
                    <a:ln>
                      <a:noFill/>
                    </a:ln>
                  </pic:spPr>
                </pic:pic>
              </a:graphicData>
            </a:graphic>
          </wp:inline>
        </w:drawing>
      </w:r>
    </w:p>
    <w:p w:rsidR="006A3689" w:rsidRPr="006A3689" w:rsidRDefault="006A3689" w:rsidP="006A3689">
      <w:pPr>
        <w:jc w:val="center"/>
        <w:rPr>
          <w:b/>
          <w:sz w:val="28"/>
          <w:szCs w:val="28"/>
        </w:rPr>
      </w:pPr>
      <w:r w:rsidRPr="006A3689">
        <w:rPr>
          <w:b/>
          <w:sz w:val="28"/>
          <w:szCs w:val="28"/>
        </w:rPr>
        <w:t>Ханты-Мансийский автономный округ</w:t>
      </w:r>
      <w:r w:rsidR="00037F28">
        <w:rPr>
          <w:b/>
          <w:sz w:val="28"/>
          <w:szCs w:val="28"/>
        </w:rPr>
        <w:t xml:space="preserve"> </w:t>
      </w:r>
      <w:r w:rsidRPr="006A3689">
        <w:rPr>
          <w:b/>
          <w:sz w:val="28"/>
          <w:szCs w:val="28"/>
        </w:rPr>
        <w:t>-</w:t>
      </w:r>
      <w:r w:rsidR="00037F28">
        <w:rPr>
          <w:b/>
          <w:sz w:val="28"/>
          <w:szCs w:val="28"/>
        </w:rPr>
        <w:t xml:space="preserve"> </w:t>
      </w:r>
      <w:r w:rsidRPr="006A3689">
        <w:rPr>
          <w:b/>
          <w:sz w:val="28"/>
          <w:szCs w:val="28"/>
        </w:rPr>
        <w:t>Югра</w:t>
      </w:r>
    </w:p>
    <w:p w:rsidR="006A3689" w:rsidRPr="006A3689" w:rsidRDefault="006A3689" w:rsidP="006A3689">
      <w:pPr>
        <w:jc w:val="center"/>
        <w:rPr>
          <w:b/>
          <w:sz w:val="28"/>
          <w:szCs w:val="28"/>
        </w:rPr>
      </w:pPr>
      <w:r w:rsidRPr="006A3689">
        <w:rPr>
          <w:b/>
          <w:sz w:val="28"/>
          <w:szCs w:val="28"/>
        </w:rPr>
        <w:t>муниципальное образование городской округ Пыть-Ях</w:t>
      </w:r>
    </w:p>
    <w:p w:rsidR="006A3689" w:rsidRPr="006A3689" w:rsidRDefault="006A3689" w:rsidP="006A3689">
      <w:pPr>
        <w:jc w:val="center"/>
        <w:rPr>
          <w:b/>
          <w:sz w:val="40"/>
          <w:szCs w:val="40"/>
        </w:rPr>
      </w:pPr>
      <w:r w:rsidRPr="006A3689">
        <w:rPr>
          <w:b/>
          <w:sz w:val="40"/>
          <w:szCs w:val="40"/>
        </w:rPr>
        <w:t>ДУМА ГОРОДА ПЫТЬ-ЯХА</w:t>
      </w:r>
    </w:p>
    <w:p w:rsidR="006A3689" w:rsidRPr="006A3689" w:rsidRDefault="006A3689" w:rsidP="006A3689">
      <w:pPr>
        <w:jc w:val="center"/>
        <w:rPr>
          <w:b/>
          <w:sz w:val="24"/>
          <w:szCs w:val="24"/>
        </w:rPr>
      </w:pPr>
      <w:r w:rsidRPr="006A3689">
        <w:rPr>
          <w:b/>
          <w:sz w:val="24"/>
          <w:szCs w:val="24"/>
        </w:rPr>
        <w:t>седьмого созыва</w:t>
      </w:r>
    </w:p>
    <w:p w:rsidR="006A3689" w:rsidRPr="006A3689" w:rsidRDefault="006A3689" w:rsidP="006A3689">
      <w:pPr>
        <w:jc w:val="center"/>
        <w:rPr>
          <w:b/>
          <w:sz w:val="16"/>
          <w:szCs w:val="16"/>
        </w:rPr>
      </w:pPr>
    </w:p>
    <w:p w:rsidR="006A3689" w:rsidRPr="006A3689" w:rsidRDefault="006A3689" w:rsidP="006A3689">
      <w:pPr>
        <w:jc w:val="center"/>
        <w:rPr>
          <w:b/>
          <w:sz w:val="40"/>
          <w:szCs w:val="40"/>
        </w:rPr>
      </w:pPr>
      <w:r w:rsidRPr="006A3689">
        <w:rPr>
          <w:b/>
          <w:sz w:val="40"/>
          <w:szCs w:val="40"/>
        </w:rPr>
        <w:t>РЕШЕНИЕ</w:t>
      </w:r>
    </w:p>
    <w:p w:rsidR="006A3689" w:rsidRDefault="006A3689" w:rsidP="003819E2">
      <w:pPr>
        <w:tabs>
          <w:tab w:val="left" w:pos="0"/>
        </w:tabs>
        <w:jc w:val="both"/>
        <w:rPr>
          <w:b/>
          <w:sz w:val="28"/>
          <w:szCs w:val="28"/>
        </w:rPr>
      </w:pPr>
    </w:p>
    <w:p w:rsidR="003819E2" w:rsidRDefault="00037F28" w:rsidP="00902275">
      <w:pPr>
        <w:tabs>
          <w:tab w:val="left" w:pos="0"/>
          <w:tab w:val="left" w:pos="567"/>
        </w:tabs>
        <w:jc w:val="both"/>
        <w:rPr>
          <w:b/>
          <w:sz w:val="28"/>
          <w:szCs w:val="28"/>
        </w:rPr>
      </w:pPr>
      <w:r>
        <w:rPr>
          <w:b/>
          <w:sz w:val="28"/>
          <w:szCs w:val="28"/>
        </w:rPr>
        <w:t xml:space="preserve">от 26.05.2025                                                   </w:t>
      </w:r>
      <w:r w:rsidR="003819E2" w:rsidRPr="00395130">
        <w:rPr>
          <w:b/>
          <w:sz w:val="28"/>
          <w:szCs w:val="28"/>
        </w:rPr>
        <w:t xml:space="preserve">                             </w:t>
      </w:r>
      <w:r>
        <w:rPr>
          <w:b/>
          <w:sz w:val="28"/>
          <w:szCs w:val="28"/>
        </w:rPr>
        <w:t xml:space="preserve">            </w:t>
      </w:r>
      <w:r w:rsidR="00902275">
        <w:rPr>
          <w:b/>
          <w:sz w:val="28"/>
          <w:szCs w:val="28"/>
        </w:rPr>
        <w:t xml:space="preserve">     </w:t>
      </w:r>
      <w:r>
        <w:rPr>
          <w:b/>
          <w:sz w:val="28"/>
          <w:szCs w:val="28"/>
        </w:rPr>
        <w:t xml:space="preserve">  № 34</w:t>
      </w:r>
      <w:r w:rsidR="00005877">
        <w:rPr>
          <w:b/>
          <w:sz w:val="28"/>
          <w:szCs w:val="28"/>
        </w:rPr>
        <w:t>6</w:t>
      </w:r>
      <w:bookmarkStart w:id="0" w:name="_GoBack"/>
      <w:bookmarkEnd w:id="0"/>
    </w:p>
    <w:p w:rsidR="00037F28" w:rsidRPr="00395130" w:rsidRDefault="00037F28" w:rsidP="00037F28">
      <w:pPr>
        <w:tabs>
          <w:tab w:val="left" w:pos="0"/>
        </w:tabs>
        <w:jc w:val="both"/>
        <w:rPr>
          <w:b/>
          <w:bCs/>
          <w:sz w:val="28"/>
          <w:highlight w:val="yellow"/>
        </w:rPr>
      </w:pPr>
    </w:p>
    <w:p w:rsidR="00037F28" w:rsidRDefault="003819E2" w:rsidP="003819E2">
      <w:pPr>
        <w:ind w:left="4480" w:hanging="4480"/>
        <w:rPr>
          <w:b/>
          <w:bCs/>
          <w:sz w:val="28"/>
        </w:rPr>
      </w:pPr>
      <w:r w:rsidRPr="00395130">
        <w:rPr>
          <w:b/>
          <w:bCs/>
          <w:sz w:val="28"/>
        </w:rPr>
        <w:t xml:space="preserve">Об исполнении бюджета </w:t>
      </w:r>
    </w:p>
    <w:p w:rsidR="003819E2" w:rsidRPr="00395130" w:rsidRDefault="003819E2" w:rsidP="00037F28">
      <w:pPr>
        <w:tabs>
          <w:tab w:val="left" w:pos="567"/>
        </w:tabs>
        <w:ind w:left="4480" w:hanging="4480"/>
        <w:rPr>
          <w:b/>
          <w:bCs/>
          <w:sz w:val="28"/>
        </w:rPr>
      </w:pPr>
      <w:r w:rsidRPr="00395130">
        <w:rPr>
          <w:b/>
          <w:bCs/>
          <w:sz w:val="28"/>
        </w:rPr>
        <w:t>города Пыть-Яха за 20</w:t>
      </w:r>
      <w:r>
        <w:rPr>
          <w:b/>
          <w:bCs/>
          <w:sz w:val="28"/>
        </w:rPr>
        <w:t>2</w:t>
      </w:r>
      <w:r w:rsidR="00475764">
        <w:rPr>
          <w:b/>
          <w:bCs/>
          <w:sz w:val="28"/>
        </w:rPr>
        <w:t>4</w:t>
      </w:r>
      <w:r w:rsidRPr="00395130">
        <w:rPr>
          <w:b/>
          <w:bCs/>
          <w:sz w:val="28"/>
        </w:rPr>
        <w:t xml:space="preserve"> год</w:t>
      </w:r>
    </w:p>
    <w:p w:rsidR="003819E2" w:rsidRPr="00395130" w:rsidRDefault="003819E2" w:rsidP="00037F28">
      <w:pPr>
        <w:pStyle w:val="21"/>
        <w:tabs>
          <w:tab w:val="left" w:pos="567"/>
        </w:tabs>
        <w:rPr>
          <w:rFonts w:ascii="Times New Roman" w:hAnsi="Times New Roman" w:cs="Times New Roman"/>
          <w:sz w:val="28"/>
          <w:szCs w:val="28"/>
        </w:rPr>
      </w:pPr>
    </w:p>
    <w:p w:rsidR="003819E2" w:rsidRPr="00395130" w:rsidRDefault="003819E2" w:rsidP="00037F28">
      <w:pPr>
        <w:pStyle w:val="21"/>
        <w:ind w:firstLine="567"/>
        <w:rPr>
          <w:rFonts w:ascii="Times New Roman" w:hAnsi="Times New Roman" w:cs="Times New Roman"/>
          <w:sz w:val="28"/>
          <w:szCs w:val="28"/>
        </w:rPr>
      </w:pPr>
      <w:r w:rsidRPr="00395130">
        <w:rPr>
          <w:rFonts w:ascii="Times New Roman" w:hAnsi="Times New Roman" w:cs="Times New Roman"/>
          <w:sz w:val="28"/>
          <w:szCs w:val="28"/>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города Пыть-Яха, Положением о бюджетном процессе в </w:t>
      </w:r>
      <w:r w:rsidR="00037F28">
        <w:rPr>
          <w:rFonts w:ascii="Times New Roman" w:hAnsi="Times New Roman" w:cs="Times New Roman"/>
          <w:sz w:val="28"/>
          <w:szCs w:val="28"/>
        </w:rPr>
        <w:t xml:space="preserve">муниципальном образовании </w:t>
      </w:r>
      <w:r w:rsidRPr="00395130">
        <w:rPr>
          <w:rFonts w:ascii="Times New Roman" w:hAnsi="Times New Roman" w:cs="Times New Roman"/>
          <w:sz w:val="28"/>
          <w:szCs w:val="28"/>
        </w:rPr>
        <w:t>город Пыть-Ях, утвержденным решением Думы города Пыть-Яха от 21.03.2014 № 258</w:t>
      </w:r>
      <w:r w:rsidR="00005877">
        <w:rPr>
          <w:rFonts w:ascii="Times New Roman" w:hAnsi="Times New Roman" w:cs="Times New Roman"/>
          <w:sz w:val="28"/>
          <w:szCs w:val="28"/>
        </w:rPr>
        <w:t xml:space="preserve"> «Об утверждении Положения о бюджетном процессе в городе </w:t>
      </w:r>
      <w:proofErr w:type="spellStart"/>
      <w:r w:rsidR="00005877">
        <w:rPr>
          <w:rFonts w:ascii="Times New Roman" w:hAnsi="Times New Roman" w:cs="Times New Roman"/>
          <w:sz w:val="28"/>
          <w:szCs w:val="28"/>
        </w:rPr>
        <w:t>Пыть-Яхе</w:t>
      </w:r>
      <w:proofErr w:type="spellEnd"/>
      <w:r w:rsidR="00005877">
        <w:rPr>
          <w:rFonts w:ascii="Times New Roman" w:hAnsi="Times New Roman" w:cs="Times New Roman"/>
          <w:sz w:val="28"/>
          <w:szCs w:val="28"/>
        </w:rPr>
        <w:t>»</w:t>
      </w:r>
      <w:r w:rsidRPr="00395130">
        <w:rPr>
          <w:rFonts w:ascii="Times New Roman" w:hAnsi="Times New Roman" w:cs="Times New Roman"/>
          <w:sz w:val="28"/>
        </w:rPr>
        <w:t>,</w:t>
      </w:r>
      <w:r w:rsidRPr="00395130">
        <w:rPr>
          <w:rFonts w:ascii="Times New Roman" w:hAnsi="Times New Roman" w:cs="Times New Roman"/>
          <w:sz w:val="28"/>
          <w:szCs w:val="28"/>
        </w:rPr>
        <w:t xml:space="preserve"> Дума города</w:t>
      </w:r>
    </w:p>
    <w:p w:rsidR="003819E2" w:rsidRPr="00395130" w:rsidRDefault="003819E2" w:rsidP="003819E2">
      <w:pPr>
        <w:ind w:left="80"/>
        <w:jc w:val="both"/>
        <w:rPr>
          <w:sz w:val="28"/>
        </w:rPr>
      </w:pPr>
    </w:p>
    <w:p w:rsidR="003819E2" w:rsidRPr="00395130" w:rsidRDefault="003819E2" w:rsidP="003819E2">
      <w:pPr>
        <w:ind w:left="80"/>
        <w:jc w:val="center"/>
        <w:rPr>
          <w:b/>
          <w:sz w:val="28"/>
        </w:rPr>
      </w:pPr>
      <w:r w:rsidRPr="00395130">
        <w:rPr>
          <w:b/>
          <w:sz w:val="28"/>
        </w:rPr>
        <w:t>РЕШИЛА:</w:t>
      </w:r>
    </w:p>
    <w:p w:rsidR="003819E2" w:rsidRPr="00395130" w:rsidRDefault="003819E2" w:rsidP="003819E2">
      <w:pPr>
        <w:ind w:firstLine="709"/>
        <w:jc w:val="center"/>
        <w:rPr>
          <w:b/>
          <w:sz w:val="28"/>
        </w:rPr>
      </w:pPr>
    </w:p>
    <w:p w:rsidR="003819E2" w:rsidRPr="00395130" w:rsidRDefault="003819E2" w:rsidP="003819E2">
      <w:pPr>
        <w:tabs>
          <w:tab w:val="left" w:pos="993"/>
        </w:tabs>
        <w:ind w:firstLine="567"/>
        <w:jc w:val="both"/>
        <w:rPr>
          <w:sz w:val="28"/>
          <w:szCs w:val="28"/>
        </w:rPr>
      </w:pPr>
      <w:r w:rsidRPr="00395130">
        <w:rPr>
          <w:sz w:val="28"/>
        </w:rPr>
        <w:t>1.</w:t>
      </w:r>
      <w:r w:rsidRPr="00395130">
        <w:rPr>
          <w:sz w:val="28"/>
        </w:rPr>
        <w:tab/>
      </w:r>
      <w:r w:rsidRPr="00395130">
        <w:rPr>
          <w:sz w:val="28"/>
          <w:szCs w:val="28"/>
        </w:rPr>
        <w:t>Утвердить отчет об исполнении бюджета город</w:t>
      </w:r>
      <w:r w:rsidR="00E154AE">
        <w:rPr>
          <w:sz w:val="28"/>
          <w:szCs w:val="28"/>
        </w:rPr>
        <w:t>а</w:t>
      </w:r>
      <w:r w:rsidRPr="00395130">
        <w:rPr>
          <w:sz w:val="28"/>
          <w:szCs w:val="28"/>
        </w:rPr>
        <w:t xml:space="preserve"> Пыть-Ях</w:t>
      </w:r>
      <w:r w:rsidR="005A6081">
        <w:rPr>
          <w:sz w:val="28"/>
          <w:szCs w:val="28"/>
        </w:rPr>
        <w:t>а</w:t>
      </w:r>
      <w:r w:rsidRPr="00395130">
        <w:rPr>
          <w:sz w:val="28"/>
          <w:szCs w:val="28"/>
        </w:rPr>
        <w:t xml:space="preserve"> за 20</w:t>
      </w:r>
      <w:r>
        <w:rPr>
          <w:sz w:val="28"/>
          <w:szCs w:val="28"/>
        </w:rPr>
        <w:t>2</w:t>
      </w:r>
      <w:r w:rsidR="00475764">
        <w:rPr>
          <w:sz w:val="28"/>
          <w:szCs w:val="28"/>
        </w:rPr>
        <w:t>4</w:t>
      </w:r>
      <w:r w:rsidRPr="00395130">
        <w:rPr>
          <w:sz w:val="28"/>
          <w:szCs w:val="28"/>
        </w:rPr>
        <w:t xml:space="preserve"> год:</w:t>
      </w:r>
    </w:p>
    <w:p w:rsidR="003819E2" w:rsidRPr="00CF6B14" w:rsidRDefault="00037F28" w:rsidP="00037F28">
      <w:pPr>
        <w:tabs>
          <w:tab w:val="left" w:pos="993"/>
        </w:tabs>
        <w:ind w:left="567" w:hanging="567"/>
        <w:jc w:val="both"/>
        <w:rPr>
          <w:sz w:val="28"/>
          <w:szCs w:val="28"/>
        </w:rPr>
      </w:pPr>
      <w:r>
        <w:rPr>
          <w:sz w:val="28"/>
          <w:szCs w:val="28"/>
        </w:rPr>
        <w:tab/>
      </w:r>
      <w:r w:rsidR="003819E2" w:rsidRPr="00CF6B14">
        <w:rPr>
          <w:sz w:val="28"/>
          <w:szCs w:val="28"/>
        </w:rPr>
        <w:t xml:space="preserve">- по доходам в сумме </w:t>
      </w:r>
      <w:r w:rsidR="00CF6B14" w:rsidRPr="00CF6B14">
        <w:rPr>
          <w:sz w:val="28"/>
          <w:szCs w:val="28"/>
        </w:rPr>
        <w:t>5 478 706 441,41</w:t>
      </w:r>
      <w:r w:rsidR="003819E2" w:rsidRPr="00CF6B14">
        <w:rPr>
          <w:sz w:val="28"/>
          <w:szCs w:val="28"/>
        </w:rPr>
        <w:t xml:space="preserve"> </w:t>
      </w:r>
      <w:r w:rsidR="003819E2" w:rsidRPr="00CF6B14">
        <w:rPr>
          <w:bCs/>
          <w:sz w:val="28"/>
          <w:szCs w:val="28"/>
        </w:rPr>
        <w:t>рублей</w:t>
      </w:r>
      <w:r w:rsidR="003819E2" w:rsidRPr="00CF6B14">
        <w:rPr>
          <w:sz w:val="28"/>
          <w:szCs w:val="28"/>
        </w:rPr>
        <w:t>;</w:t>
      </w:r>
    </w:p>
    <w:p w:rsidR="003819E2" w:rsidRPr="00395130" w:rsidRDefault="00037F28" w:rsidP="00037F28">
      <w:pPr>
        <w:tabs>
          <w:tab w:val="left" w:pos="993"/>
        </w:tabs>
        <w:ind w:left="567" w:hanging="567"/>
        <w:jc w:val="both"/>
        <w:rPr>
          <w:sz w:val="28"/>
          <w:szCs w:val="28"/>
        </w:rPr>
      </w:pPr>
      <w:r>
        <w:rPr>
          <w:sz w:val="28"/>
          <w:szCs w:val="28"/>
        </w:rPr>
        <w:tab/>
      </w:r>
      <w:r w:rsidR="003819E2" w:rsidRPr="00CF6B14">
        <w:rPr>
          <w:sz w:val="28"/>
          <w:szCs w:val="28"/>
        </w:rPr>
        <w:t xml:space="preserve">- по расходам в сумме </w:t>
      </w:r>
      <w:r w:rsidR="00475764" w:rsidRPr="00CF6B14">
        <w:rPr>
          <w:sz w:val="28"/>
          <w:szCs w:val="28"/>
        </w:rPr>
        <w:t>5 465 220 492,58</w:t>
      </w:r>
      <w:r w:rsidR="003819E2" w:rsidRPr="00CF6B14">
        <w:rPr>
          <w:sz w:val="28"/>
          <w:szCs w:val="28"/>
        </w:rPr>
        <w:t xml:space="preserve"> рублей;</w:t>
      </w:r>
    </w:p>
    <w:p w:rsidR="003819E2" w:rsidRPr="00395130" w:rsidRDefault="00037F28" w:rsidP="00037F28">
      <w:pPr>
        <w:tabs>
          <w:tab w:val="left" w:pos="993"/>
        </w:tabs>
        <w:ind w:left="567" w:hanging="567"/>
        <w:jc w:val="both"/>
        <w:rPr>
          <w:sz w:val="28"/>
          <w:szCs w:val="28"/>
        </w:rPr>
      </w:pPr>
      <w:r>
        <w:rPr>
          <w:sz w:val="28"/>
          <w:szCs w:val="28"/>
        </w:rPr>
        <w:tab/>
      </w:r>
      <w:r w:rsidR="003819E2" w:rsidRPr="00395130">
        <w:rPr>
          <w:sz w:val="28"/>
          <w:szCs w:val="28"/>
        </w:rPr>
        <w:t xml:space="preserve">- </w:t>
      </w:r>
      <w:r w:rsidR="00D24A4B">
        <w:rPr>
          <w:sz w:val="28"/>
          <w:szCs w:val="28"/>
        </w:rPr>
        <w:t>про</w:t>
      </w:r>
      <w:r w:rsidR="009E3F57">
        <w:rPr>
          <w:sz w:val="28"/>
          <w:szCs w:val="28"/>
        </w:rPr>
        <w:t>фицит</w:t>
      </w:r>
      <w:r w:rsidR="003819E2" w:rsidRPr="00395130">
        <w:rPr>
          <w:sz w:val="28"/>
          <w:szCs w:val="28"/>
        </w:rPr>
        <w:t xml:space="preserve"> бюджета в сумме </w:t>
      </w:r>
      <w:r w:rsidR="00CF6B14">
        <w:rPr>
          <w:sz w:val="28"/>
          <w:szCs w:val="28"/>
        </w:rPr>
        <w:t>13 485 948,83</w:t>
      </w:r>
      <w:r w:rsidR="003819E2" w:rsidRPr="00395130">
        <w:rPr>
          <w:sz w:val="28"/>
          <w:szCs w:val="28"/>
        </w:rPr>
        <w:t xml:space="preserve"> рублей.</w:t>
      </w:r>
    </w:p>
    <w:p w:rsidR="003819E2" w:rsidRPr="00395130" w:rsidRDefault="003819E2" w:rsidP="003819E2">
      <w:pPr>
        <w:tabs>
          <w:tab w:val="left" w:pos="993"/>
        </w:tabs>
        <w:ind w:firstLine="567"/>
        <w:jc w:val="both"/>
        <w:rPr>
          <w:sz w:val="28"/>
          <w:szCs w:val="28"/>
          <w:highlight w:val="yellow"/>
        </w:rPr>
      </w:pPr>
    </w:p>
    <w:p w:rsidR="003819E2" w:rsidRPr="00395130" w:rsidRDefault="003819E2" w:rsidP="003819E2">
      <w:pPr>
        <w:pStyle w:val="ConsPlusNormal"/>
        <w:widowControl/>
        <w:tabs>
          <w:tab w:val="left" w:pos="993"/>
        </w:tabs>
        <w:ind w:firstLine="567"/>
        <w:jc w:val="both"/>
        <w:rPr>
          <w:rFonts w:ascii="Times New Roman" w:hAnsi="Times New Roman" w:cs="Times New Roman"/>
          <w:sz w:val="28"/>
          <w:szCs w:val="28"/>
        </w:rPr>
      </w:pPr>
      <w:r w:rsidRPr="00395130">
        <w:rPr>
          <w:rFonts w:ascii="Times New Roman" w:hAnsi="Times New Roman" w:cs="Times New Roman"/>
          <w:sz w:val="28"/>
          <w:szCs w:val="28"/>
        </w:rPr>
        <w:t>2.</w:t>
      </w:r>
      <w:r w:rsidRPr="00395130">
        <w:rPr>
          <w:rFonts w:ascii="Times New Roman" w:hAnsi="Times New Roman" w:cs="Times New Roman"/>
          <w:sz w:val="28"/>
          <w:szCs w:val="28"/>
        </w:rPr>
        <w:tab/>
        <w:t>Утвердить показатели исполнения бюджета:</w:t>
      </w:r>
    </w:p>
    <w:p w:rsidR="003819E2" w:rsidRPr="00395130" w:rsidRDefault="00037F28" w:rsidP="00037F28">
      <w:pPr>
        <w:pStyle w:val="ConsPlusNormal"/>
        <w:widowControl/>
        <w:tabs>
          <w:tab w:val="left" w:pos="567"/>
          <w:tab w:val="left" w:pos="1080"/>
        </w:tabs>
        <w:ind w:firstLine="0"/>
        <w:jc w:val="both"/>
        <w:rPr>
          <w:rFonts w:ascii="Times New Roman" w:hAnsi="Times New Roman" w:cs="Times New Roman"/>
          <w:sz w:val="28"/>
          <w:szCs w:val="28"/>
        </w:rPr>
      </w:pPr>
      <w:r>
        <w:rPr>
          <w:rFonts w:ascii="Times New Roman" w:hAnsi="Times New Roman" w:cs="Times New Roman"/>
          <w:sz w:val="28"/>
          <w:szCs w:val="28"/>
        </w:rPr>
        <w:tab/>
      </w:r>
      <w:r w:rsidR="003819E2">
        <w:rPr>
          <w:rFonts w:ascii="Times New Roman" w:hAnsi="Times New Roman" w:cs="Times New Roman"/>
          <w:sz w:val="28"/>
          <w:szCs w:val="28"/>
        </w:rPr>
        <w:t xml:space="preserve">- </w:t>
      </w:r>
      <w:r w:rsidR="003819E2" w:rsidRPr="00395130">
        <w:rPr>
          <w:rFonts w:ascii="Times New Roman" w:hAnsi="Times New Roman" w:cs="Times New Roman"/>
          <w:sz w:val="28"/>
          <w:szCs w:val="28"/>
        </w:rPr>
        <w:t>по доходам бюджета</w:t>
      </w:r>
      <w:r w:rsidR="00E512AD">
        <w:rPr>
          <w:rFonts w:ascii="Times New Roman" w:hAnsi="Times New Roman" w:cs="Times New Roman"/>
          <w:sz w:val="28"/>
          <w:szCs w:val="28"/>
        </w:rPr>
        <w:t xml:space="preserve"> города Пыть-Яха</w:t>
      </w:r>
      <w:r w:rsidR="003819E2" w:rsidRPr="00395130">
        <w:rPr>
          <w:rFonts w:ascii="Times New Roman" w:hAnsi="Times New Roman" w:cs="Times New Roman"/>
          <w:sz w:val="28"/>
          <w:szCs w:val="28"/>
        </w:rPr>
        <w:t xml:space="preserve"> по кодам классификации доходов бюджетов </w:t>
      </w:r>
      <w:r w:rsidR="00E512AD">
        <w:rPr>
          <w:rFonts w:ascii="Times New Roman" w:hAnsi="Times New Roman" w:cs="Times New Roman"/>
          <w:sz w:val="28"/>
          <w:szCs w:val="28"/>
        </w:rPr>
        <w:t>за 202</w:t>
      </w:r>
      <w:r w:rsidR="00D50C4C">
        <w:rPr>
          <w:rFonts w:ascii="Times New Roman" w:hAnsi="Times New Roman" w:cs="Times New Roman"/>
          <w:sz w:val="28"/>
          <w:szCs w:val="28"/>
        </w:rPr>
        <w:t>4</w:t>
      </w:r>
      <w:r w:rsidR="00E512AD">
        <w:rPr>
          <w:rFonts w:ascii="Times New Roman" w:hAnsi="Times New Roman" w:cs="Times New Roman"/>
          <w:sz w:val="28"/>
          <w:szCs w:val="28"/>
        </w:rPr>
        <w:t xml:space="preserve"> год </w:t>
      </w:r>
      <w:r w:rsidR="003819E2" w:rsidRPr="00395130">
        <w:rPr>
          <w:rFonts w:ascii="Times New Roman" w:hAnsi="Times New Roman" w:cs="Times New Roman"/>
          <w:sz w:val="28"/>
          <w:szCs w:val="28"/>
        </w:rPr>
        <w:t>согласно приложению 1 к настоящему решению;</w:t>
      </w:r>
    </w:p>
    <w:p w:rsidR="003819E2" w:rsidRPr="00395130" w:rsidRDefault="003819E2" w:rsidP="003819E2">
      <w:pPr>
        <w:pStyle w:val="ConsPlusNormal"/>
        <w:widowControl/>
        <w:tabs>
          <w:tab w:val="left" w:pos="1080"/>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512AD">
        <w:rPr>
          <w:rFonts w:ascii="Times New Roman" w:hAnsi="Times New Roman" w:cs="Times New Roman"/>
          <w:sz w:val="28"/>
          <w:szCs w:val="28"/>
        </w:rPr>
        <w:t xml:space="preserve">по </w:t>
      </w:r>
      <w:r w:rsidR="00E512AD" w:rsidRPr="00E512AD">
        <w:rPr>
          <w:rFonts w:ascii="Times New Roman" w:hAnsi="Times New Roman" w:cs="Times New Roman"/>
          <w:sz w:val="28"/>
          <w:szCs w:val="28"/>
        </w:rPr>
        <w:t>расход</w:t>
      </w:r>
      <w:r w:rsidR="00E512AD">
        <w:rPr>
          <w:rFonts w:ascii="Times New Roman" w:hAnsi="Times New Roman" w:cs="Times New Roman"/>
          <w:sz w:val="28"/>
          <w:szCs w:val="28"/>
        </w:rPr>
        <w:t>ам</w:t>
      </w:r>
      <w:r w:rsidR="00E512AD" w:rsidRPr="00E512AD">
        <w:rPr>
          <w:rFonts w:ascii="Times New Roman" w:hAnsi="Times New Roman" w:cs="Times New Roman"/>
          <w:sz w:val="28"/>
          <w:szCs w:val="28"/>
        </w:rPr>
        <w:t xml:space="preserve"> бюджета </w:t>
      </w:r>
      <w:r w:rsidR="00E512AD">
        <w:rPr>
          <w:rFonts w:ascii="Times New Roman" w:hAnsi="Times New Roman" w:cs="Times New Roman"/>
          <w:sz w:val="28"/>
          <w:szCs w:val="28"/>
        </w:rPr>
        <w:t xml:space="preserve">города Пыть-Яха </w:t>
      </w:r>
      <w:r w:rsidR="00E512AD" w:rsidRPr="00E512AD">
        <w:rPr>
          <w:rFonts w:ascii="Times New Roman" w:hAnsi="Times New Roman" w:cs="Times New Roman"/>
          <w:sz w:val="28"/>
          <w:szCs w:val="28"/>
        </w:rPr>
        <w:t>по ведомственной структуре</w:t>
      </w:r>
      <w:r w:rsidRPr="00395130">
        <w:rPr>
          <w:rFonts w:ascii="Times New Roman" w:hAnsi="Times New Roman" w:cs="Times New Roman"/>
          <w:sz w:val="28"/>
          <w:szCs w:val="28"/>
        </w:rPr>
        <w:t xml:space="preserve"> </w:t>
      </w:r>
      <w:r w:rsidR="00E512AD">
        <w:rPr>
          <w:rFonts w:ascii="Times New Roman" w:hAnsi="Times New Roman" w:cs="Times New Roman"/>
          <w:sz w:val="28"/>
          <w:szCs w:val="28"/>
        </w:rPr>
        <w:t>за 202</w:t>
      </w:r>
      <w:r w:rsidR="00D50C4C">
        <w:rPr>
          <w:rFonts w:ascii="Times New Roman" w:hAnsi="Times New Roman" w:cs="Times New Roman"/>
          <w:sz w:val="28"/>
          <w:szCs w:val="28"/>
        </w:rPr>
        <w:t>4</w:t>
      </w:r>
      <w:r w:rsidR="00E512AD">
        <w:rPr>
          <w:rFonts w:ascii="Times New Roman" w:hAnsi="Times New Roman" w:cs="Times New Roman"/>
          <w:sz w:val="28"/>
          <w:szCs w:val="28"/>
        </w:rPr>
        <w:t xml:space="preserve"> год </w:t>
      </w:r>
      <w:r w:rsidRPr="00395130">
        <w:rPr>
          <w:rFonts w:ascii="Times New Roman" w:hAnsi="Times New Roman" w:cs="Times New Roman"/>
          <w:sz w:val="28"/>
          <w:szCs w:val="28"/>
        </w:rPr>
        <w:t xml:space="preserve">согласно приложению 2 к настоящему решению; </w:t>
      </w:r>
    </w:p>
    <w:p w:rsidR="003819E2" w:rsidRPr="00395130" w:rsidRDefault="003819E2" w:rsidP="003819E2">
      <w:pPr>
        <w:pStyle w:val="ConsPlusNormal"/>
        <w:widowControl/>
        <w:tabs>
          <w:tab w:val="left" w:pos="1080"/>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395130">
        <w:rPr>
          <w:rFonts w:ascii="Times New Roman" w:hAnsi="Times New Roman" w:cs="Times New Roman"/>
          <w:sz w:val="28"/>
          <w:szCs w:val="28"/>
        </w:rPr>
        <w:t xml:space="preserve">по </w:t>
      </w:r>
      <w:r w:rsidR="00E512AD" w:rsidRPr="00E512AD">
        <w:rPr>
          <w:rFonts w:ascii="Times New Roman" w:hAnsi="Times New Roman" w:cs="Times New Roman"/>
          <w:sz w:val="28"/>
          <w:szCs w:val="28"/>
        </w:rPr>
        <w:t>расход</w:t>
      </w:r>
      <w:r w:rsidR="00E512AD">
        <w:rPr>
          <w:rFonts w:ascii="Times New Roman" w:hAnsi="Times New Roman" w:cs="Times New Roman"/>
          <w:sz w:val="28"/>
          <w:szCs w:val="28"/>
        </w:rPr>
        <w:t>ам</w:t>
      </w:r>
      <w:r w:rsidR="00E512AD" w:rsidRPr="00E512AD">
        <w:rPr>
          <w:rFonts w:ascii="Times New Roman" w:hAnsi="Times New Roman" w:cs="Times New Roman"/>
          <w:sz w:val="28"/>
          <w:szCs w:val="28"/>
        </w:rPr>
        <w:t xml:space="preserve"> бюджета</w:t>
      </w:r>
      <w:r w:rsidR="00E512AD">
        <w:rPr>
          <w:rFonts w:ascii="Times New Roman" w:hAnsi="Times New Roman" w:cs="Times New Roman"/>
          <w:sz w:val="28"/>
          <w:szCs w:val="28"/>
        </w:rPr>
        <w:t xml:space="preserve"> города Пыть-Яха</w:t>
      </w:r>
      <w:r w:rsidR="00E512AD" w:rsidRPr="00E512AD">
        <w:rPr>
          <w:rFonts w:ascii="Times New Roman" w:hAnsi="Times New Roman" w:cs="Times New Roman"/>
          <w:sz w:val="28"/>
          <w:szCs w:val="28"/>
        </w:rPr>
        <w:t xml:space="preserve"> по разделам и подразделам классификации расходов бюджетов</w:t>
      </w:r>
      <w:r w:rsidR="00E512AD">
        <w:rPr>
          <w:rFonts w:ascii="Times New Roman" w:hAnsi="Times New Roman" w:cs="Times New Roman"/>
          <w:sz w:val="28"/>
          <w:szCs w:val="28"/>
        </w:rPr>
        <w:t xml:space="preserve"> за 202</w:t>
      </w:r>
      <w:r w:rsidR="00D50C4C">
        <w:rPr>
          <w:rFonts w:ascii="Times New Roman" w:hAnsi="Times New Roman" w:cs="Times New Roman"/>
          <w:sz w:val="28"/>
          <w:szCs w:val="28"/>
        </w:rPr>
        <w:t>4</w:t>
      </w:r>
      <w:r w:rsidR="00E512AD">
        <w:rPr>
          <w:rFonts w:ascii="Times New Roman" w:hAnsi="Times New Roman" w:cs="Times New Roman"/>
          <w:sz w:val="28"/>
          <w:szCs w:val="28"/>
        </w:rPr>
        <w:t xml:space="preserve"> год</w:t>
      </w:r>
      <w:r w:rsidRPr="00395130">
        <w:rPr>
          <w:rFonts w:ascii="Times New Roman" w:hAnsi="Times New Roman" w:cs="Times New Roman"/>
          <w:sz w:val="28"/>
          <w:szCs w:val="28"/>
        </w:rPr>
        <w:t xml:space="preserve"> согласно приложению 3 к настоящему решению;</w:t>
      </w:r>
    </w:p>
    <w:p w:rsidR="003819E2" w:rsidRPr="00395130" w:rsidRDefault="003819E2" w:rsidP="003819E2">
      <w:pPr>
        <w:pStyle w:val="ConsPlusNormal"/>
        <w:widowControl/>
        <w:tabs>
          <w:tab w:val="left" w:pos="1080"/>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1965">
        <w:rPr>
          <w:rFonts w:ascii="Times New Roman" w:hAnsi="Times New Roman" w:cs="Times New Roman"/>
          <w:sz w:val="28"/>
          <w:szCs w:val="28"/>
        </w:rPr>
        <w:t xml:space="preserve">по </w:t>
      </w:r>
      <w:r w:rsidR="00E512AD" w:rsidRPr="00E512AD">
        <w:rPr>
          <w:rFonts w:ascii="Times New Roman" w:hAnsi="Times New Roman" w:cs="Times New Roman"/>
          <w:sz w:val="28"/>
          <w:szCs w:val="28"/>
        </w:rPr>
        <w:t>источник</w:t>
      </w:r>
      <w:r w:rsidR="00D01965">
        <w:rPr>
          <w:rFonts w:ascii="Times New Roman" w:hAnsi="Times New Roman" w:cs="Times New Roman"/>
          <w:sz w:val="28"/>
          <w:szCs w:val="28"/>
        </w:rPr>
        <w:t>ам</w:t>
      </w:r>
      <w:r w:rsidR="00E512AD" w:rsidRPr="00E512AD">
        <w:rPr>
          <w:rFonts w:ascii="Times New Roman" w:hAnsi="Times New Roman" w:cs="Times New Roman"/>
          <w:sz w:val="28"/>
          <w:szCs w:val="28"/>
        </w:rPr>
        <w:t xml:space="preserve"> финансирования дефицита бюджета</w:t>
      </w:r>
      <w:r w:rsidR="00E512AD">
        <w:rPr>
          <w:rFonts w:ascii="Times New Roman" w:hAnsi="Times New Roman" w:cs="Times New Roman"/>
          <w:sz w:val="28"/>
          <w:szCs w:val="28"/>
        </w:rPr>
        <w:t xml:space="preserve"> города Пыть-Яха</w:t>
      </w:r>
      <w:r w:rsidR="00E512AD" w:rsidRPr="00E512AD">
        <w:rPr>
          <w:rFonts w:ascii="Times New Roman" w:hAnsi="Times New Roman" w:cs="Times New Roman"/>
          <w:sz w:val="28"/>
          <w:szCs w:val="28"/>
        </w:rPr>
        <w:t xml:space="preserve"> по кодам классификации источников финансирования дефицитов бюджетов</w:t>
      </w:r>
      <w:r w:rsidRPr="00395130">
        <w:rPr>
          <w:rFonts w:ascii="Times New Roman" w:hAnsi="Times New Roman" w:cs="Times New Roman"/>
          <w:sz w:val="28"/>
          <w:szCs w:val="28"/>
        </w:rPr>
        <w:t xml:space="preserve"> </w:t>
      </w:r>
      <w:r w:rsidR="00E512AD">
        <w:rPr>
          <w:rFonts w:ascii="Times New Roman" w:hAnsi="Times New Roman" w:cs="Times New Roman"/>
          <w:sz w:val="28"/>
          <w:szCs w:val="28"/>
        </w:rPr>
        <w:t>за 202</w:t>
      </w:r>
      <w:r w:rsidR="00D50C4C">
        <w:rPr>
          <w:rFonts w:ascii="Times New Roman" w:hAnsi="Times New Roman" w:cs="Times New Roman"/>
          <w:sz w:val="28"/>
          <w:szCs w:val="28"/>
        </w:rPr>
        <w:t>4</w:t>
      </w:r>
      <w:r w:rsidR="00E512AD">
        <w:rPr>
          <w:rFonts w:ascii="Times New Roman" w:hAnsi="Times New Roman" w:cs="Times New Roman"/>
          <w:sz w:val="28"/>
          <w:szCs w:val="28"/>
        </w:rPr>
        <w:t xml:space="preserve"> год</w:t>
      </w:r>
      <w:r w:rsidRPr="00395130">
        <w:rPr>
          <w:rFonts w:ascii="Times New Roman" w:hAnsi="Times New Roman" w:cs="Times New Roman"/>
          <w:sz w:val="28"/>
          <w:szCs w:val="28"/>
        </w:rPr>
        <w:t xml:space="preserve"> согласно приложению 4 к настоящему решению.</w:t>
      </w:r>
    </w:p>
    <w:p w:rsidR="003819E2" w:rsidRPr="00395130" w:rsidRDefault="003819E2" w:rsidP="003819E2">
      <w:pPr>
        <w:ind w:firstLine="567"/>
        <w:jc w:val="both"/>
        <w:rPr>
          <w:sz w:val="28"/>
        </w:rPr>
      </w:pPr>
    </w:p>
    <w:p w:rsidR="003819E2" w:rsidRPr="00395130" w:rsidRDefault="003819E2" w:rsidP="003819E2">
      <w:pPr>
        <w:tabs>
          <w:tab w:val="left" w:pos="993"/>
        </w:tabs>
        <w:ind w:firstLine="567"/>
        <w:jc w:val="both"/>
        <w:rPr>
          <w:sz w:val="28"/>
        </w:rPr>
      </w:pPr>
      <w:r w:rsidRPr="00395130">
        <w:rPr>
          <w:sz w:val="28"/>
        </w:rPr>
        <w:t>3.</w:t>
      </w:r>
      <w:r w:rsidRPr="00395130">
        <w:rPr>
          <w:sz w:val="28"/>
        </w:rPr>
        <w:tab/>
        <w:t>Опубликовать настоящее решение в печатном средстве массовой информации «Официальный вестник».</w:t>
      </w:r>
    </w:p>
    <w:p w:rsidR="003819E2" w:rsidRPr="00395130" w:rsidRDefault="003819E2" w:rsidP="003819E2">
      <w:pPr>
        <w:tabs>
          <w:tab w:val="left" w:pos="993"/>
        </w:tabs>
        <w:ind w:firstLine="567"/>
        <w:jc w:val="both"/>
        <w:rPr>
          <w:sz w:val="28"/>
          <w:szCs w:val="28"/>
        </w:rPr>
      </w:pPr>
      <w:r w:rsidRPr="00395130">
        <w:rPr>
          <w:sz w:val="28"/>
          <w:szCs w:val="28"/>
        </w:rPr>
        <w:lastRenderedPageBreak/>
        <w:t>4.</w:t>
      </w:r>
      <w:r w:rsidRPr="00395130">
        <w:rPr>
          <w:sz w:val="28"/>
          <w:szCs w:val="28"/>
        </w:rPr>
        <w:tab/>
        <w:t>Настоящее решение вступает в силу после его официального опубликования.</w:t>
      </w:r>
    </w:p>
    <w:p w:rsidR="003819E2" w:rsidRPr="00395130" w:rsidRDefault="003819E2" w:rsidP="003819E2">
      <w:pPr>
        <w:ind w:firstLine="567"/>
        <w:jc w:val="both"/>
        <w:rPr>
          <w:sz w:val="28"/>
          <w:szCs w:val="28"/>
        </w:rPr>
      </w:pPr>
    </w:p>
    <w:p w:rsidR="003819E2" w:rsidRDefault="003819E2" w:rsidP="003819E2">
      <w:pPr>
        <w:ind w:firstLine="567"/>
        <w:jc w:val="both"/>
        <w:rPr>
          <w:sz w:val="28"/>
          <w:szCs w:val="28"/>
          <w:highlight w:val="yellow"/>
        </w:rPr>
      </w:pPr>
    </w:p>
    <w:p w:rsidR="003819E2" w:rsidRDefault="003819E2" w:rsidP="003819E2">
      <w:pPr>
        <w:ind w:firstLine="567"/>
        <w:jc w:val="both"/>
        <w:rPr>
          <w:sz w:val="28"/>
          <w:szCs w:val="28"/>
        </w:rPr>
      </w:pPr>
    </w:p>
    <w:tbl>
      <w:tblPr>
        <w:tblW w:w="4953" w:type="pct"/>
        <w:tblLook w:val="04A0" w:firstRow="1" w:lastRow="0" w:firstColumn="1" w:lastColumn="0" w:noHBand="0" w:noVBand="1"/>
      </w:tblPr>
      <w:tblGrid>
        <w:gridCol w:w="5267"/>
        <w:gridCol w:w="4283"/>
      </w:tblGrid>
      <w:tr w:rsidR="006A3689" w:rsidRPr="008F6F59" w:rsidTr="00BD2C9F">
        <w:trPr>
          <w:cantSplit/>
          <w:trHeight w:val="20"/>
        </w:trPr>
        <w:tc>
          <w:tcPr>
            <w:tcW w:w="2888" w:type="pct"/>
            <w:tcBorders>
              <w:top w:val="nil"/>
              <w:left w:val="nil"/>
              <w:bottom w:val="nil"/>
              <w:right w:val="nil"/>
            </w:tcBorders>
            <w:shd w:val="clear" w:color="auto" w:fill="auto"/>
            <w:noWrap/>
            <w:vAlign w:val="center"/>
            <w:hideMark/>
          </w:tcPr>
          <w:p w:rsidR="006A3689" w:rsidRPr="008F6F59" w:rsidRDefault="006A3689" w:rsidP="00BD2C9F">
            <w:pPr>
              <w:rPr>
                <w:b/>
                <w:bCs/>
                <w:color w:val="000000"/>
                <w:sz w:val="28"/>
                <w:szCs w:val="28"/>
              </w:rPr>
            </w:pPr>
            <w:r w:rsidRPr="008F6F59">
              <w:rPr>
                <w:b/>
                <w:bCs/>
                <w:color w:val="000000"/>
                <w:sz w:val="28"/>
                <w:szCs w:val="28"/>
              </w:rPr>
              <w:t>Председатель Думы</w:t>
            </w:r>
          </w:p>
        </w:tc>
        <w:tc>
          <w:tcPr>
            <w:tcW w:w="2112" w:type="pct"/>
            <w:tcBorders>
              <w:top w:val="nil"/>
              <w:left w:val="nil"/>
              <w:bottom w:val="nil"/>
              <w:right w:val="nil"/>
            </w:tcBorders>
            <w:shd w:val="clear" w:color="auto" w:fill="auto"/>
            <w:noWrap/>
            <w:vAlign w:val="center"/>
            <w:hideMark/>
          </w:tcPr>
          <w:p w:rsidR="006A3689" w:rsidRPr="008F6F59" w:rsidRDefault="006A3689" w:rsidP="00037F28">
            <w:pPr>
              <w:rPr>
                <w:b/>
                <w:bCs/>
                <w:color w:val="000000"/>
                <w:sz w:val="28"/>
                <w:szCs w:val="28"/>
              </w:rPr>
            </w:pPr>
            <w:r w:rsidRPr="008F6F59">
              <w:rPr>
                <w:b/>
                <w:bCs/>
                <w:color w:val="000000"/>
                <w:sz w:val="28"/>
                <w:szCs w:val="28"/>
              </w:rPr>
              <w:t>Глав</w:t>
            </w:r>
            <w:r w:rsidR="00037F28">
              <w:rPr>
                <w:b/>
                <w:bCs/>
                <w:color w:val="000000"/>
                <w:sz w:val="28"/>
                <w:szCs w:val="28"/>
              </w:rPr>
              <w:t>а</w:t>
            </w:r>
          </w:p>
        </w:tc>
      </w:tr>
      <w:tr w:rsidR="006A3689" w:rsidRPr="008F6F59" w:rsidTr="00BD2C9F">
        <w:trPr>
          <w:cantSplit/>
          <w:trHeight w:val="20"/>
        </w:trPr>
        <w:tc>
          <w:tcPr>
            <w:tcW w:w="2888" w:type="pct"/>
            <w:tcBorders>
              <w:top w:val="nil"/>
              <w:left w:val="nil"/>
              <w:bottom w:val="nil"/>
              <w:right w:val="nil"/>
            </w:tcBorders>
            <w:shd w:val="clear" w:color="auto" w:fill="auto"/>
            <w:noWrap/>
            <w:vAlign w:val="center"/>
            <w:hideMark/>
          </w:tcPr>
          <w:p w:rsidR="006A3689" w:rsidRDefault="006A3689" w:rsidP="00BD2C9F">
            <w:pPr>
              <w:rPr>
                <w:b/>
                <w:bCs/>
                <w:color w:val="000000"/>
                <w:sz w:val="28"/>
                <w:szCs w:val="28"/>
              </w:rPr>
            </w:pPr>
            <w:r w:rsidRPr="008F6F59">
              <w:rPr>
                <w:b/>
                <w:bCs/>
                <w:color w:val="000000"/>
                <w:sz w:val="28"/>
                <w:szCs w:val="28"/>
              </w:rPr>
              <w:t>города Пыть-Яха</w:t>
            </w:r>
          </w:p>
          <w:p w:rsidR="00037F28" w:rsidRPr="008F6F59" w:rsidRDefault="00037F28" w:rsidP="00BD2C9F">
            <w:pPr>
              <w:rPr>
                <w:b/>
                <w:bCs/>
                <w:color w:val="000000"/>
                <w:sz w:val="28"/>
                <w:szCs w:val="28"/>
              </w:rPr>
            </w:pPr>
          </w:p>
        </w:tc>
        <w:tc>
          <w:tcPr>
            <w:tcW w:w="2112" w:type="pct"/>
            <w:tcBorders>
              <w:top w:val="nil"/>
              <w:left w:val="nil"/>
              <w:bottom w:val="nil"/>
              <w:right w:val="nil"/>
            </w:tcBorders>
            <w:shd w:val="clear" w:color="auto" w:fill="auto"/>
            <w:noWrap/>
            <w:vAlign w:val="bottom"/>
            <w:hideMark/>
          </w:tcPr>
          <w:p w:rsidR="006A3689" w:rsidRDefault="006A3689" w:rsidP="00BD2C9F">
            <w:pPr>
              <w:rPr>
                <w:b/>
                <w:bCs/>
                <w:color w:val="000000"/>
                <w:sz w:val="28"/>
                <w:szCs w:val="28"/>
              </w:rPr>
            </w:pPr>
            <w:r w:rsidRPr="008F6F59">
              <w:rPr>
                <w:b/>
                <w:bCs/>
                <w:color w:val="000000"/>
                <w:sz w:val="28"/>
                <w:szCs w:val="28"/>
              </w:rPr>
              <w:t>города Пыть-Яха</w:t>
            </w:r>
          </w:p>
          <w:p w:rsidR="00037F28" w:rsidRPr="008F6F59" w:rsidRDefault="00037F28" w:rsidP="00BD2C9F">
            <w:pPr>
              <w:rPr>
                <w:b/>
                <w:bCs/>
                <w:color w:val="000000"/>
                <w:sz w:val="28"/>
                <w:szCs w:val="28"/>
              </w:rPr>
            </w:pPr>
          </w:p>
        </w:tc>
      </w:tr>
      <w:tr w:rsidR="006A3689" w:rsidRPr="008F6F59" w:rsidTr="00BD2C9F">
        <w:trPr>
          <w:cantSplit/>
          <w:trHeight w:val="20"/>
        </w:trPr>
        <w:tc>
          <w:tcPr>
            <w:tcW w:w="2888" w:type="pct"/>
            <w:tcBorders>
              <w:top w:val="nil"/>
              <w:left w:val="nil"/>
              <w:bottom w:val="nil"/>
              <w:right w:val="nil"/>
            </w:tcBorders>
            <w:shd w:val="clear" w:color="auto" w:fill="auto"/>
            <w:noWrap/>
            <w:vAlign w:val="center"/>
            <w:hideMark/>
          </w:tcPr>
          <w:p w:rsidR="006A3689" w:rsidRPr="008F6F59" w:rsidRDefault="006A3689" w:rsidP="00BD2C9F">
            <w:pPr>
              <w:ind w:firstLineChars="1000" w:firstLine="2811"/>
              <w:rPr>
                <w:b/>
                <w:bCs/>
                <w:color w:val="000000"/>
                <w:sz w:val="28"/>
                <w:szCs w:val="28"/>
              </w:rPr>
            </w:pPr>
          </w:p>
        </w:tc>
        <w:tc>
          <w:tcPr>
            <w:tcW w:w="2112" w:type="pct"/>
            <w:tcBorders>
              <w:top w:val="nil"/>
              <w:left w:val="nil"/>
              <w:bottom w:val="nil"/>
              <w:right w:val="nil"/>
            </w:tcBorders>
            <w:shd w:val="clear" w:color="auto" w:fill="auto"/>
            <w:noWrap/>
            <w:vAlign w:val="bottom"/>
            <w:hideMark/>
          </w:tcPr>
          <w:p w:rsidR="006A3689" w:rsidRPr="008F6F59" w:rsidRDefault="006A3689" w:rsidP="00BD2C9F">
            <w:pPr>
              <w:ind w:firstLineChars="1000" w:firstLine="2811"/>
              <w:rPr>
                <w:b/>
                <w:bCs/>
                <w:color w:val="000000"/>
                <w:sz w:val="28"/>
                <w:szCs w:val="28"/>
              </w:rPr>
            </w:pPr>
          </w:p>
        </w:tc>
      </w:tr>
      <w:tr w:rsidR="006A3689" w:rsidRPr="008F6F59" w:rsidTr="00BD2C9F">
        <w:trPr>
          <w:cantSplit/>
          <w:trHeight w:val="20"/>
        </w:trPr>
        <w:tc>
          <w:tcPr>
            <w:tcW w:w="2888" w:type="pct"/>
            <w:tcBorders>
              <w:top w:val="nil"/>
              <w:left w:val="nil"/>
              <w:bottom w:val="nil"/>
              <w:right w:val="nil"/>
            </w:tcBorders>
            <w:shd w:val="clear" w:color="auto" w:fill="auto"/>
            <w:noWrap/>
            <w:vAlign w:val="center"/>
            <w:hideMark/>
          </w:tcPr>
          <w:p w:rsidR="006A3689" w:rsidRPr="008F6F59" w:rsidRDefault="006A3689" w:rsidP="00037F28">
            <w:pPr>
              <w:tabs>
                <w:tab w:val="left" w:pos="543"/>
              </w:tabs>
              <w:rPr>
                <w:b/>
                <w:bCs/>
                <w:color w:val="000000"/>
                <w:sz w:val="28"/>
                <w:szCs w:val="28"/>
              </w:rPr>
            </w:pPr>
            <w:r w:rsidRPr="008F6F59">
              <w:rPr>
                <w:b/>
                <w:bCs/>
                <w:color w:val="000000"/>
                <w:sz w:val="28"/>
                <w:szCs w:val="28"/>
              </w:rPr>
              <w:t>_______</w:t>
            </w:r>
            <w:r w:rsidR="00037F28">
              <w:rPr>
                <w:b/>
                <w:bCs/>
                <w:color w:val="000000"/>
                <w:sz w:val="28"/>
                <w:szCs w:val="28"/>
              </w:rPr>
              <w:t>_____</w:t>
            </w:r>
            <w:r w:rsidRPr="008F6F59">
              <w:rPr>
                <w:b/>
                <w:bCs/>
                <w:color w:val="000000"/>
                <w:sz w:val="28"/>
                <w:szCs w:val="28"/>
              </w:rPr>
              <w:t>__</w:t>
            </w:r>
            <w:r>
              <w:rPr>
                <w:b/>
                <w:sz w:val="28"/>
                <w:szCs w:val="28"/>
              </w:rPr>
              <w:t xml:space="preserve"> Д.П. Уреки</w:t>
            </w:r>
          </w:p>
        </w:tc>
        <w:tc>
          <w:tcPr>
            <w:tcW w:w="2112" w:type="pct"/>
            <w:tcBorders>
              <w:top w:val="nil"/>
              <w:left w:val="nil"/>
              <w:bottom w:val="nil"/>
              <w:right w:val="nil"/>
            </w:tcBorders>
            <w:shd w:val="clear" w:color="auto" w:fill="auto"/>
            <w:noWrap/>
            <w:vAlign w:val="bottom"/>
            <w:hideMark/>
          </w:tcPr>
          <w:p w:rsidR="00005877" w:rsidRDefault="00005877" w:rsidP="0031643B">
            <w:pPr>
              <w:rPr>
                <w:b/>
                <w:bCs/>
                <w:color w:val="000000"/>
                <w:sz w:val="28"/>
                <w:szCs w:val="28"/>
              </w:rPr>
            </w:pPr>
          </w:p>
          <w:p w:rsidR="006A3689" w:rsidRDefault="006A3689" w:rsidP="0031643B">
            <w:pPr>
              <w:rPr>
                <w:b/>
                <w:bCs/>
                <w:color w:val="000000"/>
                <w:sz w:val="28"/>
                <w:szCs w:val="28"/>
              </w:rPr>
            </w:pPr>
            <w:r w:rsidRPr="008F6F59">
              <w:rPr>
                <w:b/>
                <w:bCs/>
                <w:color w:val="000000"/>
                <w:sz w:val="28"/>
                <w:szCs w:val="28"/>
              </w:rPr>
              <w:t>________</w:t>
            </w:r>
            <w:r w:rsidR="00037F28">
              <w:rPr>
                <w:b/>
                <w:bCs/>
                <w:color w:val="000000"/>
                <w:sz w:val="28"/>
                <w:szCs w:val="28"/>
              </w:rPr>
              <w:t xml:space="preserve">_________ С.Е. </w:t>
            </w:r>
            <w:proofErr w:type="spellStart"/>
            <w:r w:rsidR="00037F28">
              <w:rPr>
                <w:b/>
                <w:bCs/>
                <w:color w:val="000000"/>
                <w:sz w:val="28"/>
                <w:szCs w:val="28"/>
              </w:rPr>
              <w:t>Елишев</w:t>
            </w:r>
            <w:proofErr w:type="spellEnd"/>
          </w:p>
          <w:p w:rsidR="00037F28" w:rsidRPr="008F6F59" w:rsidRDefault="00037F28" w:rsidP="0031643B">
            <w:pPr>
              <w:rPr>
                <w:b/>
                <w:bCs/>
                <w:color w:val="000000"/>
                <w:sz w:val="28"/>
                <w:szCs w:val="28"/>
              </w:rPr>
            </w:pPr>
          </w:p>
        </w:tc>
      </w:tr>
      <w:tr w:rsidR="006A3689" w:rsidRPr="008F6F59" w:rsidTr="00BD2C9F">
        <w:trPr>
          <w:cantSplit/>
          <w:trHeight w:val="20"/>
        </w:trPr>
        <w:tc>
          <w:tcPr>
            <w:tcW w:w="2888" w:type="pct"/>
            <w:tcBorders>
              <w:top w:val="nil"/>
              <w:left w:val="nil"/>
              <w:bottom w:val="nil"/>
              <w:right w:val="nil"/>
            </w:tcBorders>
            <w:shd w:val="clear" w:color="auto" w:fill="auto"/>
            <w:noWrap/>
            <w:vAlign w:val="center"/>
            <w:hideMark/>
          </w:tcPr>
          <w:p w:rsidR="006A3689" w:rsidRPr="008F6F59" w:rsidRDefault="006A3689" w:rsidP="00BD2C9F">
            <w:pPr>
              <w:rPr>
                <w:b/>
                <w:bCs/>
                <w:color w:val="000000"/>
                <w:sz w:val="14"/>
                <w:szCs w:val="28"/>
              </w:rPr>
            </w:pPr>
          </w:p>
        </w:tc>
        <w:tc>
          <w:tcPr>
            <w:tcW w:w="2112" w:type="pct"/>
            <w:tcBorders>
              <w:top w:val="nil"/>
              <w:left w:val="nil"/>
              <w:bottom w:val="nil"/>
              <w:right w:val="nil"/>
            </w:tcBorders>
            <w:shd w:val="clear" w:color="auto" w:fill="auto"/>
            <w:noWrap/>
            <w:vAlign w:val="bottom"/>
            <w:hideMark/>
          </w:tcPr>
          <w:p w:rsidR="006A3689" w:rsidRPr="008F6F59" w:rsidRDefault="006A3689" w:rsidP="00BD2C9F">
            <w:pPr>
              <w:jc w:val="center"/>
              <w:rPr>
                <w:sz w:val="14"/>
              </w:rPr>
            </w:pPr>
          </w:p>
        </w:tc>
      </w:tr>
      <w:tr w:rsidR="006A3689" w:rsidRPr="008F6F59" w:rsidTr="00BD2C9F">
        <w:trPr>
          <w:cantSplit/>
          <w:trHeight w:val="325"/>
        </w:trPr>
        <w:tc>
          <w:tcPr>
            <w:tcW w:w="2888" w:type="pct"/>
            <w:tcBorders>
              <w:top w:val="nil"/>
              <w:left w:val="nil"/>
              <w:bottom w:val="nil"/>
              <w:right w:val="nil"/>
            </w:tcBorders>
            <w:shd w:val="clear" w:color="auto" w:fill="auto"/>
            <w:noWrap/>
            <w:vAlign w:val="center"/>
            <w:hideMark/>
          </w:tcPr>
          <w:p w:rsidR="006A3689" w:rsidRPr="008F6F59" w:rsidRDefault="006A3689" w:rsidP="00475764">
            <w:pPr>
              <w:rPr>
                <w:b/>
                <w:bCs/>
                <w:color w:val="000000"/>
                <w:sz w:val="28"/>
                <w:szCs w:val="28"/>
              </w:rPr>
            </w:pPr>
            <w:r w:rsidRPr="008F6F59">
              <w:rPr>
                <w:b/>
                <w:bCs/>
                <w:color w:val="000000"/>
                <w:sz w:val="28"/>
                <w:szCs w:val="28"/>
              </w:rPr>
              <w:t>«_____»______________202</w:t>
            </w:r>
            <w:r w:rsidR="00475764">
              <w:rPr>
                <w:b/>
                <w:bCs/>
                <w:color w:val="000000"/>
                <w:sz w:val="28"/>
                <w:szCs w:val="28"/>
              </w:rPr>
              <w:t>5</w:t>
            </w:r>
            <w:r w:rsidRPr="008F6F59">
              <w:rPr>
                <w:b/>
                <w:bCs/>
                <w:color w:val="000000"/>
                <w:sz w:val="28"/>
                <w:szCs w:val="28"/>
              </w:rPr>
              <w:t xml:space="preserve"> г.</w:t>
            </w:r>
          </w:p>
        </w:tc>
        <w:tc>
          <w:tcPr>
            <w:tcW w:w="2112" w:type="pct"/>
            <w:tcBorders>
              <w:top w:val="nil"/>
              <w:left w:val="nil"/>
              <w:bottom w:val="nil"/>
              <w:right w:val="nil"/>
            </w:tcBorders>
            <w:shd w:val="clear" w:color="auto" w:fill="auto"/>
            <w:noWrap/>
            <w:vAlign w:val="bottom"/>
            <w:hideMark/>
          </w:tcPr>
          <w:p w:rsidR="006A3689" w:rsidRPr="008F6F59" w:rsidRDefault="006A3689" w:rsidP="0043227C">
            <w:pPr>
              <w:rPr>
                <w:b/>
                <w:bCs/>
                <w:color w:val="000000"/>
                <w:sz w:val="28"/>
                <w:szCs w:val="28"/>
              </w:rPr>
            </w:pPr>
            <w:r w:rsidRPr="008F6F59">
              <w:rPr>
                <w:b/>
                <w:bCs/>
                <w:color w:val="000000"/>
                <w:sz w:val="28"/>
                <w:szCs w:val="28"/>
              </w:rPr>
              <w:t>«_____»_______________202</w:t>
            </w:r>
            <w:r w:rsidR="00475764">
              <w:rPr>
                <w:b/>
                <w:bCs/>
                <w:color w:val="000000"/>
                <w:sz w:val="28"/>
                <w:szCs w:val="28"/>
              </w:rPr>
              <w:t>5</w:t>
            </w:r>
            <w:r w:rsidRPr="008F6F59">
              <w:rPr>
                <w:b/>
                <w:bCs/>
                <w:color w:val="000000"/>
                <w:sz w:val="28"/>
                <w:szCs w:val="28"/>
              </w:rPr>
              <w:t xml:space="preserve"> г.</w:t>
            </w:r>
          </w:p>
        </w:tc>
      </w:tr>
    </w:tbl>
    <w:p w:rsidR="006A3689" w:rsidRDefault="006A3689" w:rsidP="003819E2">
      <w:pPr>
        <w:ind w:firstLine="567"/>
        <w:jc w:val="both"/>
        <w:rPr>
          <w:sz w:val="28"/>
          <w:szCs w:val="28"/>
        </w:rPr>
      </w:pPr>
    </w:p>
    <w:sectPr w:rsidR="006A3689" w:rsidSect="00037F28">
      <w:headerReference w:type="even" r:id="rId9"/>
      <w:headerReference w:type="default" r:id="rId10"/>
      <w:pgSz w:w="11909" w:h="16834"/>
      <w:pgMar w:top="1134" w:right="567" w:bottom="1134" w:left="1701" w:header="284"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507" w:rsidRDefault="00CA5507">
      <w:r>
        <w:separator/>
      </w:r>
    </w:p>
  </w:endnote>
  <w:endnote w:type="continuationSeparator" w:id="0">
    <w:p w:rsidR="00CA5507" w:rsidRDefault="00CA5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507" w:rsidRDefault="00CA5507">
      <w:r>
        <w:separator/>
      </w:r>
    </w:p>
  </w:footnote>
  <w:footnote w:type="continuationSeparator" w:id="0">
    <w:p w:rsidR="00CA5507" w:rsidRDefault="00CA55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AEA" w:rsidRDefault="00491AEA">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491AEA" w:rsidRDefault="00491AE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410911"/>
      <w:docPartObj>
        <w:docPartGallery w:val="Page Numbers (Top of Page)"/>
        <w:docPartUnique/>
      </w:docPartObj>
    </w:sdtPr>
    <w:sdtEndPr>
      <w:rPr>
        <w:sz w:val="24"/>
      </w:rPr>
    </w:sdtEndPr>
    <w:sdtContent>
      <w:p w:rsidR="00491AEA" w:rsidRPr="00680705" w:rsidRDefault="00085EED" w:rsidP="00085EED">
        <w:pPr>
          <w:pStyle w:val="a4"/>
          <w:jc w:val="right"/>
          <w:rPr>
            <w:sz w:val="24"/>
          </w:rPr>
        </w:pPr>
        <w:r w:rsidRPr="00680705">
          <w:rPr>
            <w:sz w:val="24"/>
          </w:rPr>
          <w:fldChar w:fldCharType="begin"/>
        </w:r>
        <w:r w:rsidRPr="00680705">
          <w:rPr>
            <w:sz w:val="24"/>
          </w:rPr>
          <w:instrText>PAGE   \* MERGEFORMAT</w:instrText>
        </w:r>
        <w:r w:rsidRPr="00680705">
          <w:rPr>
            <w:sz w:val="24"/>
          </w:rPr>
          <w:fldChar w:fldCharType="separate"/>
        </w:r>
        <w:r w:rsidR="00005877">
          <w:rPr>
            <w:noProof/>
            <w:sz w:val="24"/>
          </w:rPr>
          <w:t>2</w:t>
        </w:r>
        <w:r w:rsidRPr="00680705">
          <w:rPr>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F3D81"/>
    <w:multiLevelType w:val="hybridMultilevel"/>
    <w:tmpl w:val="613EE244"/>
    <w:lvl w:ilvl="0" w:tplc="98BCFF3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4281A59"/>
    <w:multiLevelType w:val="multilevel"/>
    <w:tmpl w:val="0E8C5D24"/>
    <w:lvl w:ilvl="0">
      <w:start w:val="1"/>
      <w:numFmt w:val="decimal"/>
      <w:lvlText w:val="%1."/>
      <w:lvlJc w:val="left"/>
      <w:pPr>
        <w:tabs>
          <w:tab w:val="num" w:pos="397"/>
        </w:tabs>
        <w:ind w:left="397" w:hanging="397"/>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9BE"/>
    <w:rsid w:val="00004DA1"/>
    <w:rsid w:val="00005877"/>
    <w:rsid w:val="00010D39"/>
    <w:rsid w:val="00037F28"/>
    <w:rsid w:val="00045000"/>
    <w:rsid w:val="00066181"/>
    <w:rsid w:val="00085EED"/>
    <w:rsid w:val="000B36FB"/>
    <w:rsid w:val="000C4E05"/>
    <w:rsid w:val="000D3569"/>
    <w:rsid w:val="0010291A"/>
    <w:rsid w:val="00125973"/>
    <w:rsid w:val="00136FC0"/>
    <w:rsid w:val="00144529"/>
    <w:rsid w:val="0015268A"/>
    <w:rsid w:val="0018044D"/>
    <w:rsid w:val="00184FFA"/>
    <w:rsid w:val="001A580B"/>
    <w:rsid w:val="001C2985"/>
    <w:rsid w:val="001D0F3E"/>
    <w:rsid w:val="00225692"/>
    <w:rsid w:val="00237847"/>
    <w:rsid w:val="00246309"/>
    <w:rsid w:val="0025295C"/>
    <w:rsid w:val="00263F55"/>
    <w:rsid w:val="00267040"/>
    <w:rsid w:val="002A1AAA"/>
    <w:rsid w:val="002A318E"/>
    <w:rsid w:val="002C0029"/>
    <w:rsid w:val="002C0530"/>
    <w:rsid w:val="002C561C"/>
    <w:rsid w:val="0031643B"/>
    <w:rsid w:val="003658FD"/>
    <w:rsid w:val="0038078D"/>
    <w:rsid w:val="003819E2"/>
    <w:rsid w:val="003A47A4"/>
    <w:rsid w:val="003A6A0E"/>
    <w:rsid w:val="003B144A"/>
    <w:rsid w:val="003B1DEC"/>
    <w:rsid w:val="003B74AA"/>
    <w:rsid w:val="003B78C4"/>
    <w:rsid w:val="003C60AE"/>
    <w:rsid w:val="003C6B1D"/>
    <w:rsid w:val="003F18A9"/>
    <w:rsid w:val="003F6B2C"/>
    <w:rsid w:val="0042557C"/>
    <w:rsid w:val="0043227C"/>
    <w:rsid w:val="00437A92"/>
    <w:rsid w:val="00440B9D"/>
    <w:rsid w:val="00475764"/>
    <w:rsid w:val="00477780"/>
    <w:rsid w:val="00491AEA"/>
    <w:rsid w:val="00492747"/>
    <w:rsid w:val="004978B8"/>
    <w:rsid w:val="004B134F"/>
    <w:rsid w:val="004B7146"/>
    <w:rsid w:val="004F1DEA"/>
    <w:rsid w:val="00515FF7"/>
    <w:rsid w:val="00516DEF"/>
    <w:rsid w:val="00532AF3"/>
    <w:rsid w:val="005374B4"/>
    <w:rsid w:val="00540A76"/>
    <w:rsid w:val="0054565E"/>
    <w:rsid w:val="00556DB2"/>
    <w:rsid w:val="00576420"/>
    <w:rsid w:val="00591F69"/>
    <w:rsid w:val="005A6081"/>
    <w:rsid w:val="005C6B09"/>
    <w:rsid w:val="005D72C6"/>
    <w:rsid w:val="005D7B91"/>
    <w:rsid w:val="005F37B5"/>
    <w:rsid w:val="005F3F8B"/>
    <w:rsid w:val="0062640E"/>
    <w:rsid w:val="00626863"/>
    <w:rsid w:val="006328DD"/>
    <w:rsid w:val="00633770"/>
    <w:rsid w:val="00656620"/>
    <w:rsid w:val="00663E20"/>
    <w:rsid w:val="00680705"/>
    <w:rsid w:val="00697F40"/>
    <w:rsid w:val="006A3689"/>
    <w:rsid w:val="006C30D4"/>
    <w:rsid w:val="006E610A"/>
    <w:rsid w:val="007242B2"/>
    <w:rsid w:val="00772A27"/>
    <w:rsid w:val="00781A9D"/>
    <w:rsid w:val="00790563"/>
    <w:rsid w:val="007B469F"/>
    <w:rsid w:val="007D275A"/>
    <w:rsid w:val="007F0C9C"/>
    <w:rsid w:val="00824DD5"/>
    <w:rsid w:val="00832C3F"/>
    <w:rsid w:val="008768CB"/>
    <w:rsid w:val="00881131"/>
    <w:rsid w:val="0088552B"/>
    <w:rsid w:val="00887580"/>
    <w:rsid w:val="008A03B2"/>
    <w:rsid w:val="008A34B4"/>
    <w:rsid w:val="008D29BE"/>
    <w:rsid w:val="008D39B3"/>
    <w:rsid w:val="008E4515"/>
    <w:rsid w:val="008E546E"/>
    <w:rsid w:val="008E55BE"/>
    <w:rsid w:val="008F2FA4"/>
    <w:rsid w:val="008F69FE"/>
    <w:rsid w:val="00902275"/>
    <w:rsid w:val="0090286D"/>
    <w:rsid w:val="00904D90"/>
    <w:rsid w:val="00906CBA"/>
    <w:rsid w:val="00920BCD"/>
    <w:rsid w:val="00924621"/>
    <w:rsid w:val="009446AE"/>
    <w:rsid w:val="00966184"/>
    <w:rsid w:val="00982275"/>
    <w:rsid w:val="009829C7"/>
    <w:rsid w:val="0099040A"/>
    <w:rsid w:val="009A458B"/>
    <w:rsid w:val="009B5187"/>
    <w:rsid w:val="009B790A"/>
    <w:rsid w:val="009C2AB2"/>
    <w:rsid w:val="009C44FC"/>
    <w:rsid w:val="009D2647"/>
    <w:rsid w:val="009E2723"/>
    <w:rsid w:val="009E3F57"/>
    <w:rsid w:val="009F307D"/>
    <w:rsid w:val="00A27850"/>
    <w:rsid w:val="00A3544C"/>
    <w:rsid w:val="00A4007B"/>
    <w:rsid w:val="00A64785"/>
    <w:rsid w:val="00A8379B"/>
    <w:rsid w:val="00A93A59"/>
    <w:rsid w:val="00AD5435"/>
    <w:rsid w:val="00AE5619"/>
    <w:rsid w:val="00AF51C1"/>
    <w:rsid w:val="00B05CBE"/>
    <w:rsid w:val="00B10AE2"/>
    <w:rsid w:val="00B12DA4"/>
    <w:rsid w:val="00B15B91"/>
    <w:rsid w:val="00B235A6"/>
    <w:rsid w:val="00B43EF6"/>
    <w:rsid w:val="00BB2675"/>
    <w:rsid w:val="00BB4D48"/>
    <w:rsid w:val="00BF3D1C"/>
    <w:rsid w:val="00C007EC"/>
    <w:rsid w:val="00C01D86"/>
    <w:rsid w:val="00C12521"/>
    <w:rsid w:val="00C14124"/>
    <w:rsid w:val="00C44BF7"/>
    <w:rsid w:val="00C47702"/>
    <w:rsid w:val="00C61746"/>
    <w:rsid w:val="00C80788"/>
    <w:rsid w:val="00CA5507"/>
    <w:rsid w:val="00CA593D"/>
    <w:rsid w:val="00CA5E97"/>
    <w:rsid w:val="00CB5AC4"/>
    <w:rsid w:val="00CC76C1"/>
    <w:rsid w:val="00CD70D9"/>
    <w:rsid w:val="00CF0A8B"/>
    <w:rsid w:val="00CF1163"/>
    <w:rsid w:val="00CF6B14"/>
    <w:rsid w:val="00D01965"/>
    <w:rsid w:val="00D10626"/>
    <w:rsid w:val="00D226AF"/>
    <w:rsid w:val="00D227EE"/>
    <w:rsid w:val="00D24A4B"/>
    <w:rsid w:val="00D372FF"/>
    <w:rsid w:val="00D40ECE"/>
    <w:rsid w:val="00D43B09"/>
    <w:rsid w:val="00D50C4C"/>
    <w:rsid w:val="00D64A7D"/>
    <w:rsid w:val="00D66BA0"/>
    <w:rsid w:val="00D717F6"/>
    <w:rsid w:val="00D73B5F"/>
    <w:rsid w:val="00D752D1"/>
    <w:rsid w:val="00D94F6D"/>
    <w:rsid w:val="00DB0251"/>
    <w:rsid w:val="00DC491E"/>
    <w:rsid w:val="00DE4CF6"/>
    <w:rsid w:val="00E039B1"/>
    <w:rsid w:val="00E154AE"/>
    <w:rsid w:val="00E17D88"/>
    <w:rsid w:val="00E422C0"/>
    <w:rsid w:val="00E4654D"/>
    <w:rsid w:val="00E512AD"/>
    <w:rsid w:val="00E552FA"/>
    <w:rsid w:val="00E97840"/>
    <w:rsid w:val="00EB5F0C"/>
    <w:rsid w:val="00EC4151"/>
    <w:rsid w:val="00EC52D0"/>
    <w:rsid w:val="00EE288F"/>
    <w:rsid w:val="00EE5804"/>
    <w:rsid w:val="00F0184F"/>
    <w:rsid w:val="00F26CA8"/>
    <w:rsid w:val="00F379D4"/>
    <w:rsid w:val="00F44EB6"/>
    <w:rsid w:val="00F44FC0"/>
    <w:rsid w:val="00F8386C"/>
    <w:rsid w:val="00FC6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C30D423-4E2C-4CE0-9929-BFDD5EA82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44A"/>
    <w:rPr>
      <w:sz w:val="20"/>
      <w:szCs w:val="20"/>
    </w:rPr>
  </w:style>
  <w:style w:type="paragraph" w:styleId="1">
    <w:name w:val="heading 1"/>
    <w:basedOn w:val="a"/>
    <w:next w:val="a"/>
    <w:link w:val="10"/>
    <w:uiPriority w:val="99"/>
    <w:qFormat/>
    <w:rsid w:val="00E552FA"/>
    <w:pPr>
      <w:keepNext/>
      <w:widowControl w:val="0"/>
      <w:autoSpaceDE w:val="0"/>
      <w:autoSpaceDN w:val="0"/>
      <w:adjustRightInd w:val="0"/>
      <w:jc w:val="both"/>
      <w:outlineLvl w:val="0"/>
    </w:pPr>
    <w:rPr>
      <w:rFonts w:ascii="Arial" w:hAnsi="Arial" w:cs="Arial"/>
      <w:bCs/>
      <w:sz w:val="28"/>
    </w:rPr>
  </w:style>
  <w:style w:type="paragraph" w:styleId="2">
    <w:name w:val="heading 2"/>
    <w:basedOn w:val="a"/>
    <w:next w:val="a"/>
    <w:link w:val="20"/>
    <w:uiPriority w:val="99"/>
    <w:qFormat/>
    <w:rsid w:val="00E552FA"/>
    <w:pPr>
      <w:keepNext/>
      <w:widowControl w:val="0"/>
      <w:shd w:val="clear" w:color="auto" w:fill="FFFFFF"/>
      <w:autoSpaceDE w:val="0"/>
      <w:autoSpaceDN w:val="0"/>
      <w:adjustRightInd w:val="0"/>
      <w:ind w:right="108"/>
      <w:jc w:val="center"/>
      <w:outlineLvl w:val="1"/>
    </w:pPr>
    <w:rPr>
      <w:b/>
      <w:color w:val="000000"/>
      <w:spacing w:val="-21"/>
      <w:sz w:val="26"/>
    </w:rPr>
  </w:style>
  <w:style w:type="paragraph" w:styleId="3">
    <w:name w:val="heading 3"/>
    <w:basedOn w:val="a"/>
    <w:next w:val="a"/>
    <w:link w:val="30"/>
    <w:uiPriority w:val="99"/>
    <w:qFormat/>
    <w:rsid w:val="00E552FA"/>
    <w:pPr>
      <w:keepNext/>
      <w:widowControl w:val="0"/>
      <w:autoSpaceDE w:val="0"/>
      <w:autoSpaceDN w:val="0"/>
      <w:adjustRightInd w:val="0"/>
      <w:ind w:left="397"/>
      <w:jc w:val="both"/>
      <w:outlineLvl w:val="2"/>
    </w:pPr>
    <w:rPr>
      <w:sz w:val="28"/>
    </w:rPr>
  </w:style>
  <w:style w:type="paragraph" w:styleId="4">
    <w:name w:val="heading 4"/>
    <w:basedOn w:val="a"/>
    <w:next w:val="a"/>
    <w:link w:val="40"/>
    <w:uiPriority w:val="99"/>
    <w:qFormat/>
    <w:rsid w:val="003B144A"/>
    <w:pPr>
      <w:keepNext/>
      <w:spacing w:before="240" w:after="60"/>
      <w:outlineLvl w:val="3"/>
    </w:pPr>
    <w:rPr>
      <w:b/>
      <w:bCs/>
      <w:sz w:val="28"/>
      <w:szCs w:val="28"/>
    </w:rPr>
  </w:style>
  <w:style w:type="paragraph" w:styleId="5">
    <w:name w:val="heading 5"/>
    <w:basedOn w:val="a"/>
    <w:next w:val="a"/>
    <w:link w:val="50"/>
    <w:uiPriority w:val="99"/>
    <w:qFormat/>
    <w:rsid w:val="00E552FA"/>
    <w:pPr>
      <w:keepNext/>
      <w:widowControl w:val="0"/>
      <w:autoSpaceDE w:val="0"/>
      <w:autoSpaceDN w:val="0"/>
      <w:adjustRightInd w:val="0"/>
      <w:jc w:val="both"/>
      <w:outlineLvl w:val="4"/>
    </w:pPr>
    <w:rPr>
      <w:rFonts w:ascii="Arial" w:hAnsi="Arial" w:cs="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rPr>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character" w:customStyle="1" w:styleId="30">
    <w:name w:val="Заголовок 3 Знак"/>
    <w:basedOn w:val="a0"/>
    <w:link w:val="3"/>
    <w:uiPriority w:val="99"/>
    <w:semiHidden/>
    <w:locked/>
    <w:rPr>
      <w:rFonts w:ascii="Cambria" w:hAnsi="Cambria" w:cs="Times New Roman"/>
      <w:b/>
      <w:bCs/>
      <w:sz w:val="26"/>
      <w:szCs w:val="26"/>
    </w:rPr>
  </w:style>
  <w:style w:type="character" w:customStyle="1" w:styleId="40">
    <w:name w:val="Заголовок 4 Знак"/>
    <w:basedOn w:val="a0"/>
    <w:link w:val="4"/>
    <w:uiPriority w:val="99"/>
    <w:semiHidden/>
    <w:locked/>
    <w:rPr>
      <w:rFonts w:ascii="Calibri" w:hAnsi="Calibri" w:cs="Times New Roman"/>
      <w:b/>
      <w:bCs/>
      <w:sz w:val="28"/>
      <w:szCs w:val="28"/>
    </w:rPr>
  </w:style>
  <w:style w:type="character" w:customStyle="1" w:styleId="50">
    <w:name w:val="Заголовок 5 Знак"/>
    <w:basedOn w:val="a0"/>
    <w:link w:val="5"/>
    <w:uiPriority w:val="99"/>
    <w:semiHidden/>
    <w:locked/>
    <w:rPr>
      <w:rFonts w:ascii="Calibri" w:hAnsi="Calibri" w:cs="Times New Roman"/>
      <w:b/>
      <w:bCs/>
      <w:i/>
      <w:iCs/>
      <w:sz w:val="26"/>
      <w:szCs w:val="26"/>
    </w:rPr>
  </w:style>
  <w:style w:type="paragraph" w:styleId="21">
    <w:name w:val="Body Text 2"/>
    <w:basedOn w:val="a"/>
    <w:link w:val="22"/>
    <w:uiPriority w:val="99"/>
    <w:rsid w:val="00E552FA"/>
    <w:pPr>
      <w:widowControl w:val="0"/>
      <w:autoSpaceDE w:val="0"/>
      <w:autoSpaceDN w:val="0"/>
      <w:adjustRightInd w:val="0"/>
      <w:jc w:val="both"/>
    </w:pPr>
    <w:rPr>
      <w:rFonts w:ascii="Arial" w:hAnsi="Arial" w:cs="Arial"/>
    </w:rPr>
  </w:style>
  <w:style w:type="character" w:customStyle="1" w:styleId="22">
    <w:name w:val="Основной текст 2 Знак"/>
    <w:basedOn w:val="a0"/>
    <w:link w:val="21"/>
    <w:uiPriority w:val="99"/>
    <w:semiHidden/>
    <w:locked/>
    <w:rPr>
      <w:rFonts w:cs="Times New Roman"/>
      <w:sz w:val="20"/>
      <w:szCs w:val="20"/>
    </w:rPr>
  </w:style>
  <w:style w:type="character" w:styleId="a3">
    <w:name w:val="page number"/>
    <w:basedOn w:val="a0"/>
    <w:uiPriority w:val="99"/>
    <w:rsid w:val="00E552FA"/>
    <w:rPr>
      <w:rFonts w:cs="Times New Roman"/>
    </w:rPr>
  </w:style>
  <w:style w:type="paragraph" w:styleId="a4">
    <w:name w:val="header"/>
    <w:basedOn w:val="a"/>
    <w:link w:val="a5"/>
    <w:uiPriority w:val="99"/>
    <w:rsid w:val="00E552FA"/>
    <w:pPr>
      <w:widowControl w:val="0"/>
      <w:tabs>
        <w:tab w:val="center" w:pos="4677"/>
        <w:tab w:val="right" w:pos="9355"/>
      </w:tabs>
      <w:autoSpaceDE w:val="0"/>
      <w:autoSpaceDN w:val="0"/>
      <w:adjustRightInd w:val="0"/>
      <w:spacing w:before="260" w:line="300" w:lineRule="auto"/>
      <w:ind w:firstLine="720"/>
    </w:pPr>
  </w:style>
  <w:style w:type="character" w:customStyle="1" w:styleId="a5">
    <w:name w:val="Верхний колонтитул Знак"/>
    <w:basedOn w:val="a0"/>
    <w:link w:val="a4"/>
    <w:uiPriority w:val="99"/>
    <w:locked/>
    <w:rPr>
      <w:rFonts w:cs="Times New Roman"/>
      <w:sz w:val="20"/>
      <w:szCs w:val="20"/>
    </w:rPr>
  </w:style>
  <w:style w:type="paragraph" w:styleId="a6">
    <w:name w:val="Balloon Text"/>
    <w:basedOn w:val="a"/>
    <w:link w:val="a7"/>
    <w:uiPriority w:val="99"/>
    <w:semiHidden/>
    <w:rsid w:val="00E552FA"/>
    <w:rPr>
      <w:rFonts w:ascii="Tahoma" w:hAnsi="Tahoma" w:cs="Tahoma"/>
      <w:sz w:val="16"/>
      <w:szCs w:val="16"/>
    </w:rPr>
  </w:style>
  <w:style w:type="character" w:customStyle="1" w:styleId="a7">
    <w:name w:val="Текст выноски Знак"/>
    <w:basedOn w:val="a0"/>
    <w:link w:val="a6"/>
    <w:uiPriority w:val="99"/>
    <w:semiHidden/>
    <w:locked/>
    <w:rPr>
      <w:rFonts w:cs="Times New Roman"/>
      <w:sz w:val="2"/>
    </w:rPr>
  </w:style>
  <w:style w:type="paragraph" w:customStyle="1" w:styleId="a8">
    <w:name w:val="Стиль"/>
    <w:basedOn w:val="a"/>
    <w:next w:val="a"/>
    <w:uiPriority w:val="99"/>
    <w:semiHidden/>
    <w:rsid w:val="009829C7"/>
    <w:pPr>
      <w:spacing w:after="160" w:line="240" w:lineRule="exact"/>
    </w:pPr>
    <w:rPr>
      <w:rFonts w:ascii="Arial" w:hAnsi="Arial" w:cs="Arial"/>
      <w:lang w:val="en-US" w:eastAsia="en-US"/>
    </w:rPr>
  </w:style>
  <w:style w:type="paragraph" w:styleId="a9">
    <w:name w:val="footer"/>
    <w:basedOn w:val="a"/>
    <w:link w:val="aa"/>
    <w:uiPriority w:val="99"/>
    <w:rsid w:val="008F69FE"/>
    <w:pPr>
      <w:tabs>
        <w:tab w:val="center" w:pos="4677"/>
        <w:tab w:val="right" w:pos="9355"/>
      </w:tabs>
    </w:pPr>
  </w:style>
  <w:style w:type="character" w:customStyle="1" w:styleId="aa">
    <w:name w:val="Нижний колонтитул Знак"/>
    <w:basedOn w:val="a0"/>
    <w:link w:val="a9"/>
    <w:uiPriority w:val="99"/>
    <w:semiHidden/>
    <w:locked/>
    <w:rPr>
      <w:rFonts w:cs="Times New Roman"/>
      <w:sz w:val="20"/>
      <w:szCs w:val="20"/>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E97840"/>
    <w:pPr>
      <w:spacing w:after="160" w:line="240" w:lineRule="exact"/>
    </w:pPr>
    <w:rPr>
      <w:sz w:val="28"/>
      <w:lang w:val="en-US" w:eastAsia="en-US"/>
    </w:rPr>
  </w:style>
  <w:style w:type="paragraph" w:customStyle="1" w:styleId="ConsPlusNormal">
    <w:name w:val="ConsPlusNormal"/>
    <w:rsid w:val="00656620"/>
    <w:pPr>
      <w:widowControl w:val="0"/>
      <w:autoSpaceDE w:val="0"/>
      <w:autoSpaceDN w:val="0"/>
      <w:adjustRightInd w:val="0"/>
      <w:ind w:firstLine="72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DE8E9-9E23-4624-A6BE-61E42AFB7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2</Pages>
  <Words>292</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Ханты-Мансийский автономный округ</vt:lpstr>
    </vt:vector>
  </TitlesOfParts>
  <Company>FKK</Company>
  <LinksUpToDate>false</LinksUpToDate>
  <CharactersWithSpaces>1960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Ханты-Мансийский автономный округ</dc:title>
  <dc:subject/>
  <dc:creator>Budget1</dc:creator>
  <cp:keywords/>
  <dc:description/>
  <cp:lastModifiedBy>user</cp:lastModifiedBy>
  <cp:revision>66</cp:revision>
  <cp:lastPrinted>2021-03-22T09:44:00Z</cp:lastPrinted>
  <dcterms:created xsi:type="dcterms:W3CDTF">2015-05-21T11:23:00Z</dcterms:created>
  <dcterms:modified xsi:type="dcterms:W3CDTF">2025-05-26T11:13:00Z</dcterms:modified>
</cp:coreProperties>
</file>